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215FA" w14:textId="0A16BA5E" w:rsidR="00D02CDA" w:rsidRPr="00C84F38" w:rsidRDefault="00D02CDA" w:rsidP="00D02CDA">
      <w:pPr>
        <w:pStyle w:val="Header"/>
        <w:tabs>
          <w:tab w:val="right" w:pos="9639"/>
        </w:tabs>
        <w:rPr>
          <w:bCs/>
          <w:noProof w:val="0"/>
          <w:sz w:val="24"/>
          <w:szCs w:val="24"/>
        </w:rPr>
      </w:pPr>
      <w:r w:rsidRPr="00C84F38">
        <w:rPr>
          <w:bCs/>
          <w:noProof w:val="0"/>
          <w:sz w:val="24"/>
          <w:szCs w:val="24"/>
        </w:rPr>
        <w:t>3GPP TSG RA</w:t>
      </w:r>
      <w:r>
        <w:rPr>
          <w:bCs/>
          <w:noProof w:val="0"/>
          <w:sz w:val="24"/>
          <w:szCs w:val="24"/>
        </w:rPr>
        <w:t>N WG1 #</w:t>
      </w:r>
      <w:r w:rsidR="00CE2934">
        <w:rPr>
          <w:bCs/>
          <w:noProof w:val="0"/>
          <w:sz w:val="24"/>
          <w:szCs w:val="24"/>
        </w:rPr>
        <w:t>10</w:t>
      </w:r>
      <w:r w:rsidR="00BD65DA">
        <w:rPr>
          <w:bCs/>
          <w:noProof w:val="0"/>
          <w:sz w:val="24"/>
          <w:szCs w:val="24"/>
        </w:rPr>
        <w:t>7</w:t>
      </w:r>
      <w:r w:rsidR="007E7C52">
        <w:rPr>
          <w:bCs/>
          <w:noProof w:val="0"/>
          <w:sz w:val="24"/>
          <w:szCs w:val="24"/>
        </w:rPr>
        <w:t>-</w:t>
      </w:r>
      <w:r>
        <w:rPr>
          <w:bCs/>
          <w:noProof w:val="0"/>
          <w:sz w:val="24"/>
          <w:szCs w:val="24"/>
        </w:rPr>
        <w:t>e</w:t>
      </w:r>
      <w:r>
        <w:rPr>
          <w:bCs/>
          <w:noProof w:val="0"/>
          <w:sz w:val="24"/>
          <w:szCs w:val="24"/>
        </w:rPr>
        <w:tab/>
      </w:r>
      <w:r w:rsidR="000A09BC" w:rsidRPr="000A09BC">
        <w:rPr>
          <w:bCs/>
          <w:noProof w:val="0"/>
          <w:sz w:val="24"/>
          <w:szCs w:val="24"/>
        </w:rPr>
        <w:t>R1-2112176</w:t>
      </w:r>
    </w:p>
    <w:p w14:paraId="467618A1" w14:textId="49540A63" w:rsidR="000018FE" w:rsidRDefault="00D02CDA" w:rsidP="000018FE">
      <w:pPr>
        <w:pStyle w:val="Header"/>
        <w:rPr>
          <w:bCs/>
          <w:sz w:val="24"/>
          <w:szCs w:val="24"/>
          <w:lang w:val="en-GB"/>
        </w:rPr>
      </w:pPr>
      <w:r w:rsidRPr="005D53FD">
        <w:rPr>
          <w:bCs/>
          <w:noProof w:val="0"/>
          <w:sz w:val="24"/>
          <w:szCs w:val="24"/>
        </w:rPr>
        <w:t xml:space="preserve">e-Meeting, </w:t>
      </w:r>
      <w:r w:rsidR="00CC20ED">
        <w:rPr>
          <w:bCs/>
          <w:noProof w:val="0"/>
          <w:sz w:val="24"/>
          <w:szCs w:val="24"/>
        </w:rPr>
        <w:t>November</w:t>
      </w:r>
      <w:r w:rsidRPr="005D53FD">
        <w:rPr>
          <w:bCs/>
          <w:noProof w:val="0"/>
          <w:sz w:val="24"/>
          <w:szCs w:val="24"/>
        </w:rPr>
        <w:t xml:space="preserve"> </w:t>
      </w:r>
      <w:r w:rsidR="007E7C52">
        <w:rPr>
          <w:bCs/>
          <w:noProof w:val="0"/>
          <w:sz w:val="24"/>
          <w:szCs w:val="24"/>
        </w:rPr>
        <w:t>11</w:t>
      </w:r>
      <w:r w:rsidR="00C6454A">
        <w:rPr>
          <w:bCs/>
          <w:noProof w:val="0"/>
          <w:sz w:val="24"/>
          <w:szCs w:val="24"/>
          <w:vertAlign w:val="superscript"/>
        </w:rPr>
        <w:t>th</w:t>
      </w:r>
      <w:r w:rsidR="00C6454A">
        <w:rPr>
          <w:bCs/>
          <w:noProof w:val="0"/>
          <w:sz w:val="24"/>
          <w:szCs w:val="24"/>
        </w:rPr>
        <w:t xml:space="preserve"> </w:t>
      </w:r>
      <w:r w:rsidRPr="005D53FD">
        <w:rPr>
          <w:bCs/>
          <w:noProof w:val="0"/>
          <w:sz w:val="24"/>
          <w:szCs w:val="24"/>
        </w:rPr>
        <w:t xml:space="preserve">– </w:t>
      </w:r>
      <w:r w:rsidR="00CC20ED">
        <w:rPr>
          <w:bCs/>
          <w:noProof w:val="0"/>
          <w:sz w:val="24"/>
          <w:szCs w:val="24"/>
        </w:rPr>
        <w:t>November</w:t>
      </w:r>
      <w:r w:rsidRPr="005D53FD">
        <w:rPr>
          <w:bCs/>
          <w:noProof w:val="0"/>
          <w:sz w:val="24"/>
          <w:szCs w:val="24"/>
        </w:rPr>
        <w:t xml:space="preserve"> </w:t>
      </w:r>
      <w:r w:rsidR="007E7C52">
        <w:rPr>
          <w:bCs/>
          <w:noProof w:val="0"/>
          <w:sz w:val="24"/>
          <w:szCs w:val="24"/>
        </w:rPr>
        <w:t>19</w:t>
      </w:r>
      <w:r w:rsidR="00C124C6" w:rsidRPr="00C124C6">
        <w:rPr>
          <w:bCs/>
          <w:noProof w:val="0"/>
          <w:sz w:val="24"/>
          <w:szCs w:val="24"/>
          <w:vertAlign w:val="superscript"/>
        </w:rPr>
        <w:t>th</w:t>
      </w:r>
      <w:r w:rsidRPr="005D53FD">
        <w:rPr>
          <w:bCs/>
          <w:noProof w:val="0"/>
          <w:sz w:val="24"/>
          <w:szCs w:val="24"/>
        </w:rPr>
        <w:t>, 202</w:t>
      </w:r>
      <w:r w:rsidR="00C93877">
        <w:rPr>
          <w:bCs/>
          <w:noProof w:val="0"/>
          <w:sz w:val="24"/>
          <w:szCs w:val="24"/>
        </w:rPr>
        <w:t>1</w:t>
      </w:r>
    </w:p>
    <w:p w14:paraId="1E247547" w14:textId="77777777" w:rsidR="000018FE" w:rsidRPr="0016316A" w:rsidRDefault="000018FE" w:rsidP="000018FE">
      <w:pPr>
        <w:pStyle w:val="Header"/>
        <w:rPr>
          <w:bCs/>
          <w:noProof w:val="0"/>
          <w:sz w:val="24"/>
          <w:lang w:val="en-GB" w:eastAsia="ja-JP"/>
        </w:rPr>
      </w:pPr>
    </w:p>
    <w:p w14:paraId="14A08F13" w14:textId="4E7C026E"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CF1661">
        <w:rPr>
          <w:rFonts w:cs="Arial"/>
          <w:b/>
          <w:sz w:val="24"/>
          <w:szCs w:val="24"/>
        </w:rPr>
        <w:t>8.1.1</w:t>
      </w:r>
    </w:p>
    <w:p w14:paraId="6E9D8FEF" w14:textId="77777777" w:rsidR="00E128F2" w:rsidRPr="00392F31" w:rsidRDefault="0034111C" w:rsidP="00E128F2">
      <w:pPr>
        <w:tabs>
          <w:tab w:val="left" w:pos="1985"/>
        </w:tabs>
        <w:spacing w:after="120"/>
        <w:ind w:left="1985" w:hanging="1985"/>
        <w:rPr>
          <w:rFonts w:ascii="Arial" w:hAnsi="Arial" w:cs="Arial"/>
          <w:b/>
          <w:sz w:val="24"/>
          <w:szCs w:val="24"/>
          <w:lang w:val="en-GB"/>
        </w:rPr>
      </w:pPr>
      <w:r w:rsidRPr="00392F31">
        <w:rPr>
          <w:rFonts w:ascii="Arial" w:hAnsi="Arial" w:cs="Arial"/>
          <w:b/>
          <w:sz w:val="24"/>
          <w:szCs w:val="24"/>
          <w:lang w:val="en-GB"/>
        </w:rPr>
        <w:t>Source:</w:t>
      </w:r>
      <w:r w:rsidRPr="00392F31">
        <w:rPr>
          <w:rFonts w:ascii="Arial" w:hAnsi="Arial" w:cs="Arial"/>
          <w:b/>
          <w:sz w:val="24"/>
          <w:lang w:val="en-GB"/>
        </w:rPr>
        <w:tab/>
      </w:r>
      <w:r w:rsidR="00013455" w:rsidRPr="00392F31">
        <w:rPr>
          <w:rFonts w:ascii="Arial" w:hAnsi="Arial" w:cs="Arial"/>
          <w:b/>
          <w:sz w:val="24"/>
          <w:szCs w:val="24"/>
          <w:lang w:val="en-GB"/>
        </w:rPr>
        <w:t xml:space="preserve">Nokia, </w:t>
      </w:r>
      <w:r w:rsidR="003A7926" w:rsidRPr="00392F31">
        <w:rPr>
          <w:rFonts w:ascii="Arial" w:hAnsi="Arial" w:cs="Arial"/>
          <w:b/>
          <w:sz w:val="24"/>
          <w:szCs w:val="24"/>
          <w:lang w:val="en-GB"/>
        </w:rPr>
        <w:t>Nokia</w:t>
      </w:r>
      <w:r w:rsidR="00013455" w:rsidRPr="00392F31">
        <w:rPr>
          <w:rFonts w:ascii="Arial" w:hAnsi="Arial" w:cs="Arial"/>
          <w:b/>
          <w:sz w:val="24"/>
          <w:szCs w:val="24"/>
          <w:lang w:val="en-GB"/>
        </w:rPr>
        <w:t xml:space="preserve"> Shanghai Bell</w:t>
      </w:r>
    </w:p>
    <w:p w14:paraId="2DA7C155" w14:textId="52CD0FB6" w:rsidR="0034111C" w:rsidRPr="00392F31" w:rsidRDefault="0034111C">
      <w:pPr>
        <w:ind w:left="1985" w:hanging="1985"/>
        <w:rPr>
          <w:rFonts w:ascii="Arial" w:hAnsi="Arial" w:cs="Arial"/>
          <w:b/>
          <w:sz w:val="24"/>
          <w:szCs w:val="24"/>
          <w:lang w:val="en-GB"/>
        </w:rPr>
      </w:pPr>
      <w:r w:rsidRPr="00392F31">
        <w:rPr>
          <w:rFonts w:ascii="Arial" w:hAnsi="Arial" w:cs="Arial"/>
          <w:b/>
          <w:sz w:val="24"/>
          <w:szCs w:val="24"/>
          <w:lang w:val="en-GB"/>
        </w:rPr>
        <w:t>Title:</w:t>
      </w:r>
      <w:r w:rsidRPr="00392F31">
        <w:rPr>
          <w:rFonts w:ascii="Arial" w:hAnsi="Arial" w:cs="Arial"/>
          <w:b/>
          <w:sz w:val="24"/>
          <w:lang w:val="en-GB"/>
        </w:rPr>
        <w:tab/>
      </w:r>
      <w:r w:rsidR="003F7244" w:rsidRPr="00392F31">
        <w:rPr>
          <w:rFonts w:ascii="Arial" w:hAnsi="Arial" w:cs="Arial"/>
          <w:b/>
          <w:sz w:val="24"/>
          <w:szCs w:val="24"/>
          <w:lang w:val="en-GB"/>
        </w:rPr>
        <w:t>Enhancements on Multi-beam Operation</w:t>
      </w:r>
    </w:p>
    <w:p w14:paraId="17B096F3" w14:textId="77777777" w:rsidR="0034111C" w:rsidRPr="00392F31" w:rsidRDefault="0034111C">
      <w:pPr>
        <w:rPr>
          <w:rFonts w:ascii="Arial" w:hAnsi="Arial" w:cs="Arial"/>
          <w:b/>
          <w:sz w:val="24"/>
          <w:szCs w:val="24"/>
          <w:lang w:val="en-GB"/>
        </w:rPr>
      </w:pPr>
      <w:r w:rsidRPr="00392F31">
        <w:rPr>
          <w:rFonts w:ascii="Arial" w:hAnsi="Arial" w:cs="Arial"/>
          <w:b/>
          <w:sz w:val="24"/>
          <w:szCs w:val="24"/>
          <w:lang w:val="en-GB"/>
        </w:rPr>
        <w:t>Document for:</w:t>
      </w:r>
      <w:r w:rsidRPr="00392F31">
        <w:rPr>
          <w:rFonts w:ascii="Arial" w:hAnsi="Arial" w:cs="Arial"/>
          <w:b/>
          <w:sz w:val="24"/>
          <w:lang w:val="en-GB"/>
        </w:rPr>
        <w:tab/>
      </w:r>
      <w:r w:rsidRPr="00392F31">
        <w:rPr>
          <w:rFonts w:ascii="Arial" w:hAnsi="Arial" w:cs="Arial"/>
          <w:b/>
          <w:sz w:val="24"/>
          <w:lang w:val="en-GB"/>
        </w:rPr>
        <w:tab/>
      </w:r>
      <w:r w:rsidRPr="00392F31">
        <w:rPr>
          <w:rFonts w:ascii="Arial" w:hAnsi="Arial" w:cs="Arial"/>
          <w:b/>
          <w:sz w:val="24"/>
          <w:szCs w:val="24"/>
          <w:lang w:val="en-GB"/>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47445B25" w:rsidR="004A466E" w:rsidRPr="00392F31" w:rsidRDefault="00990178" w:rsidP="00AC5C98">
      <w:pPr>
        <w:rPr>
          <w:lang w:val="en-GB"/>
        </w:rPr>
      </w:pPr>
      <w:r w:rsidRPr="00392F31">
        <w:rPr>
          <w:lang w:val="en-GB"/>
        </w:rPr>
        <w:t>RAN#</w:t>
      </w:r>
      <w:r w:rsidR="00AD38AE">
        <w:rPr>
          <w:lang w:val="en-GB"/>
        </w:rPr>
        <w:t>92</w:t>
      </w:r>
      <w:r w:rsidRPr="00392F31">
        <w:rPr>
          <w:lang w:val="en-GB"/>
        </w:rPr>
        <w:t xml:space="preserve"> </w:t>
      </w:r>
      <w:r w:rsidR="00AD38AE">
        <w:rPr>
          <w:lang w:val="en-GB"/>
        </w:rPr>
        <w:t>updated the</w:t>
      </w:r>
      <w:r w:rsidR="00AD38AE" w:rsidRPr="00392F31">
        <w:rPr>
          <w:lang w:val="en-GB"/>
        </w:rPr>
        <w:t xml:space="preserve"> </w:t>
      </w:r>
      <w:r w:rsidRPr="00392F31">
        <w:rPr>
          <w:lang w:val="en-GB"/>
        </w:rPr>
        <w:t>work item for further enhancements on MIMO for NR</w:t>
      </w:r>
      <w:r w:rsidR="002458EC" w:rsidRPr="00392F31">
        <w:rPr>
          <w:lang w:val="en-GB"/>
        </w:rPr>
        <w:t xml:space="preserve"> </w:t>
      </w:r>
      <w:r>
        <w:fldChar w:fldCharType="begin"/>
      </w:r>
      <w:r w:rsidRPr="00392F31">
        <w:rPr>
          <w:lang w:val="en-GB"/>
        </w:rPr>
        <w:instrText xml:space="preserve"> REF _Ref525556233 \r \h </w:instrText>
      </w:r>
      <w:r w:rsidR="00AC5C98" w:rsidRPr="00392F31">
        <w:rPr>
          <w:lang w:val="en-GB"/>
        </w:rPr>
        <w:instrText xml:space="preserve"> \* MERGEFORMAT </w:instrText>
      </w:r>
      <w:r>
        <w:fldChar w:fldCharType="separate"/>
      </w:r>
      <w:r w:rsidR="00303759">
        <w:rPr>
          <w:lang w:val="en-GB"/>
        </w:rPr>
        <w:t>[1]</w:t>
      </w:r>
      <w:r>
        <w:fldChar w:fldCharType="end"/>
      </w:r>
      <w:r w:rsidR="002458EC" w:rsidRPr="00392F31">
        <w:rPr>
          <w:lang w:val="en-GB"/>
        </w:rPr>
        <w:t>.</w:t>
      </w:r>
      <w:r w:rsidRPr="00392F31">
        <w:rPr>
          <w:lang w:val="en-GB"/>
        </w:rPr>
        <w:t xml:space="preserve"> The objectives for multi-beam enhancements are stated as follows:</w:t>
      </w:r>
    </w:p>
    <w:tbl>
      <w:tblPr>
        <w:tblStyle w:val="TableGrid"/>
        <w:tblW w:w="0" w:type="auto"/>
        <w:tblLook w:val="04A0" w:firstRow="1" w:lastRow="0" w:firstColumn="1" w:lastColumn="0" w:noHBand="0" w:noVBand="1"/>
      </w:tblPr>
      <w:tblGrid>
        <w:gridCol w:w="9629"/>
      </w:tblGrid>
      <w:tr w:rsidR="001B107D" w:rsidRPr="006D121B" w14:paraId="278CD206" w14:textId="77777777" w:rsidTr="3FCBA32D">
        <w:tc>
          <w:tcPr>
            <w:tcW w:w="9629" w:type="dxa"/>
          </w:tcPr>
          <w:p w14:paraId="4F471A1B"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r w:rsidRPr="00392F31">
              <w:rPr>
                <w:rFonts w:ascii="Times New Roman" w:eastAsia="SimSun" w:hAnsi="Times New Roman" w:cs="Times New Roman"/>
                <w:szCs w:val="20"/>
                <w:lang w:val="en-GB"/>
              </w:rPr>
              <w:t xml:space="preserve">The work item aims to specify the further enhancements identified for NR MIMO. </w:t>
            </w:r>
            <w:proofErr w:type="spellStart"/>
            <w:r w:rsidRPr="00990178">
              <w:rPr>
                <w:rFonts w:ascii="Times New Roman" w:eastAsia="SimSun" w:hAnsi="Times New Roman" w:cs="Times New Roman"/>
                <w:szCs w:val="20"/>
              </w:rPr>
              <w:t>The</w:t>
            </w:r>
            <w:proofErr w:type="spellEnd"/>
            <w:r w:rsidRPr="00990178">
              <w:rPr>
                <w:rFonts w:ascii="Times New Roman" w:eastAsia="SimSun" w:hAnsi="Times New Roman" w:cs="Times New Roman"/>
                <w:szCs w:val="20"/>
              </w:rPr>
              <w:t xml:space="preserve"> </w:t>
            </w:r>
            <w:proofErr w:type="spellStart"/>
            <w:r w:rsidRPr="00990178">
              <w:rPr>
                <w:rFonts w:ascii="Times New Roman" w:eastAsia="SimSun" w:hAnsi="Times New Roman" w:cs="Times New Roman"/>
                <w:szCs w:val="20"/>
              </w:rPr>
              <w:t>detailed</w:t>
            </w:r>
            <w:proofErr w:type="spellEnd"/>
            <w:r w:rsidRPr="00990178">
              <w:rPr>
                <w:rFonts w:ascii="Times New Roman" w:eastAsia="SimSun" w:hAnsi="Times New Roman" w:cs="Times New Roman"/>
                <w:szCs w:val="20"/>
              </w:rPr>
              <w:t xml:space="preserve"> </w:t>
            </w:r>
            <w:proofErr w:type="spellStart"/>
            <w:r w:rsidRPr="00990178">
              <w:rPr>
                <w:rFonts w:ascii="Times New Roman" w:eastAsia="SimSun" w:hAnsi="Times New Roman" w:cs="Times New Roman"/>
                <w:szCs w:val="20"/>
              </w:rPr>
              <w:t>objectives</w:t>
            </w:r>
            <w:proofErr w:type="spellEnd"/>
            <w:r w:rsidRPr="00990178">
              <w:rPr>
                <w:rFonts w:ascii="Times New Roman" w:eastAsia="SimSun" w:hAnsi="Times New Roman" w:cs="Times New Roman"/>
                <w:szCs w:val="20"/>
              </w:rPr>
              <w:t xml:space="preserve"> </w:t>
            </w:r>
            <w:proofErr w:type="spellStart"/>
            <w:r w:rsidRPr="00990178">
              <w:rPr>
                <w:rFonts w:ascii="Times New Roman" w:eastAsia="SimSun" w:hAnsi="Times New Roman" w:cs="Times New Roman"/>
                <w:szCs w:val="20"/>
              </w:rPr>
              <w:t>are</w:t>
            </w:r>
            <w:proofErr w:type="spellEnd"/>
            <w:r w:rsidRPr="00990178">
              <w:rPr>
                <w:rFonts w:ascii="Times New Roman" w:eastAsia="SimSun" w:hAnsi="Times New Roman" w:cs="Times New Roman"/>
                <w:szCs w:val="20"/>
              </w:rPr>
              <w:t xml:space="preserve"> as </w:t>
            </w:r>
            <w:proofErr w:type="spellStart"/>
            <w:r w:rsidRPr="00990178">
              <w:rPr>
                <w:rFonts w:ascii="Times New Roman" w:eastAsia="SimSun" w:hAnsi="Times New Roman" w:cs="Times New Roman"/>
                <w:szCs w:val="20"/>
              </w:rPr>
              <w:t>follows</w:t>
            </w:r>
            <w:proofErr w:type="spellEnd"/>
            <w:r w:rsidRPr="00990178">
              <w:rPr>
                <w:rFonts w:ascii="Times New Roman" w:eastAsia="SimSun" w:hAnsi="Times New Roman" w:cs="Times New Roman"/>
                <w:szCs w:val="20"/>
              </w:rPr>
              <w:t>:</w:t>
            </w:r>
          </w:p>
          <w:p w14:paraId="75C14F1A"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p>
          <w:p w14:paraId="14049BB9" w14:textId="77777777" w:rsidR="00990178" w:rsidRPr="00392F31" w:rsidRDefault="5666FCAB" w:rsidP="00990178">
            <w:pPr>
              <w:numPr>
                <w:ilvl w:val="0"/>
                <w:numId w:val="4"/>
              </w:numPr>
              <w:overflowPunct w:val="0"/>
              <w:adjustRightInd w:val="0"/>
              <w:snapToGrid w:val="0"/>
              <w:spacing w:after="120" w:line="240" w:lineRule="auto"/>
              <w:ind w:right="-99"/>
              <w:textAlignment w:val="baseline"/>
              <w:rPr>
                <w:rFonts w:ascii="Times New Roman" w:eastAsia="SimSun" w:hAnsi="Times New Roman" w:cs="Times New Roman"/>
                <w:color w:val="000000"/>
                <w:szCs w:val="20"/>
                <w:lang w:val="en-GB"/>
              </w:rPr>
            </w:pPr>
            <w:r w:rsidRPr="3FCBA32D">
              <w:rPr>
                <w:rFonts w:ascii="Times New Roman" w:eastAsia="SimSun" w:hAnsi="Times New Roman" w:cs="Times New Roman"/>
                <w:color w:val="000000" w:themeColor="text1"/>
                <w:lang w:val="en-GB"/>
              </w:rPr>
              <w:t>Extend specification support in the following areas [RAN1]</w:t>
            </w:r>
          </w:p>
          <w:p w14:paraId="4216787E" w14:textId="5E456106" w:rsidR="00AD38AE" w:rsidRPr="00AD38AE" w:rsidRDefault="00AD38AE" w:rsidP="00AD38AE">
            <w:pPr>
              <w:pStyle w:val="ListParagraph"/>
              <w:numPr>
                <w:ilvl w:val="0"/>
                <w:numId w:val="5"/>
              </w:numPr>
              <w:spacing w:line="240" w:lineRule="auto"/>
              <w:ind w:left="720"/>
              <w:contextualSpacing w:val="0"/>
              <w:rPr>
                <w:rFonts w:ascii="Times New Roman" w:eastAsia="Malgun Gothic" w:hAnsi="Times New Roman" w:cs="Times New Roman"/>
                <w:sz w:val="20"/>
                <w:szCs w:val="20"/>
                <w:lang w:val="en-GB"/>
              </w:rPr>
            </w:pPr>
            <w:r w:rsidRPr="00AD38AE">
              <w:rPr>
                <w:rFonts w:ascii="Times New Roman" w:eastAsia="Malgun Gothic" w:hAnsi="Times New Roman" w:cs="Times New Roman"/>
                <w:sz w:val="20"/>
                <w:szCs w:val="20"/>
                <w:lang w:val="en-GB"/>
              </w:rPr>
              <w:t xml:space="preserve"> Enhancement on multi-beam operation, mainly targeting FR2 while also applicable to FR1: </w:t>
            </w:r>
          </w:p>
          <w:p w14:paraId="7319619F" w14:textId="74C1E02B" w:rsidR="00AD38AE" w:rsidRPr="00AD38AE" w:rsidRDefault="00AD38AE" w:rsidP="00AD38AE">
            <w:pPr>
              <w:numPr>
                <w:ilvl w:val="1"/>
                <w:numId w:val="5"/>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 xml:space="preserve">Identify and specify features to facilitate more efficient (lower latency and overhead) DL/UL beam management </w:t>
            </w:r>
            <w:r w:rsidRPr="00AD38AE">
              <w:rPr>
                <w:rFonts w:ascii="Times New Roman" w:eastAsia="Times New Roman" w:hAnsi="Times New Roman" w:cs="Times New Roman"/>
                <w:szCs w:val="20"/>
                <w:lang w:val="en-GB"/>
              </w:rPr>
              <w:t xml:space="preserve">for intra-cell and inter-cell scenarios </w:t>
            </w:r>
            <w:r w:rsidRPr="00AD38AE">
              <w:rPr>
                <w:rFonts w:ascii="Times New Roman" w:eastAsia="Malgun Gothic" w:hAnsi="Times New Roman" w:cs="Times New Roman"/>
                <w:szCs w:val="20"/>
                <w:lang w:val="en-GB"/>
              </w:rPr>
              <w:t>to support higher UE speed and/or a larger number of configured TCI states:</w:t>
            </w:r>
          </w:p>
          <w:p w14:paraId="2FC30786" w14:textId="77777777" w:rsidR="00AD38AE" w:rsidRPr="00AD38AE" w:rsidRDefault="00AD38AE" w:rsidP="00AD38AE">
            <w:pPr>
              <w:numPr>
                <w:ilvl w:val="2"/>
                <w:numId w:val="5"/>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Common beam for data and control transmission/reception for DL and UL, especially for intra-band CA</w:t>
            </w:r>
          </w:p>
          <w:p w14:paraId="680475C5" w14:textId="77777777" w:rsidR="00AD38AE" w:rsidRPr="00AD38AE" w:rsidRDefault="00AD38AE" w:rsidP="00AD38AE">
            <w:pPr>
              <w:numPr>
                <w:ilvl w:val="2"/>
                <w:numId w:val="5"/>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Unified TCI framework for DL and UL beam indication</w:t>
            </w:r>
          </w:p>
          <w:p w14:paraId="0E26FB75" w14:textId="77777777" w:rsidR="00AD38AE" w:rsidRPr="00AD38AE" w:rsidRDefault="00AD38AE" w:rsidP="00AD38AE">
            <w:pPr>
              <w:numPr>
                <w:ilvl w:val="2"/>
                <w:numId w:val="5"/>
              </w:numPr>
              <w:overflowPunct w:val="0"/>
              <w:adjustRightInd w:val="0"/>
              <w:snapToGri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 xml:space="preserve">Enhancement on </w:t>
            </w:r>
            <w:proofErr w:type="spellStart"/>
            <w:r w:rsidRPr="00AD38AE">
              <w:rPr>
                <w:rFonts w:ascii="Times New Roman" w:eastAsia="Malgun Gothic" w:hAnsi="Times New Roman" w:cs="Times New Roman"/>
                <w:szCs w:val="20"/>
                <w:lang w:val="en-GB"/>
              </w:rPr>
              <w:t>signaling</w:t>
            </w:r>
            <w:proofErr w:type="spellEnd"/>
            <w:r w:rsidRPr="00AD38AE">
              <w:rPr>
                <w:rFonts w:ascii="Times New Roman" w:eastAsia="Malgun Gothic" w:hAnsi="Times New Roman" w:cs="Times New Roman"/>
                <w:szCs w:val="20"/>
                <w:lang w:val="en-GB"/>
              </w:rPr>
              <w:t xml:space="preserve"> mechanisms for the above features to improve latency and efficiency with more usage of dynamic control </w:t>
            </w:r>
            <w:proofErr w:type="spellStart"/>
            <w:r w:rsidRPr="00AD38AE">
              <w:rPr>
                <w:rFonts w:ascii="Times New Roman" w:eastAsia="Malgun Gothic" w:hAnsi="Times New Roman" w:cs="Times New Roman"/>
                <w:szCs w:val="20"/>
                <w:lang w:val="en-GB"/>
              </w:rPr>
              <w:t>signaling</w:t>
            </w:r>
            <w:proofErr w:type="spellEnd"/>
            <w:r w:rsidRPr="00AD38AE">
              <w:rPr>
                <w:rFonts w:ascii="Times New Roman" w:eastAsia="Malgun Gothic" w:hAnsi="Times New Roman" w:cs="Times New Roman"/>
                <w:szCs w:val="20"/>
                <w:lang w:val="en-GB"/>
              </w:rPr>
              <w:t xml:space="preserve"> (as opposed to RRC)</w:t>
            </w:r>
          </w:p>
          <w:p w14:paraId="088978C5" w14:textId="77777777" w:rsidR="00AD38AE" w:rsidRPr="00AD38AE" w:rsidRDefault="00AD38AE" w:rsidP="00AD38AE">
            <w:pPr>
              <w:numPr>
                <w:ilvl w:val="2"/>
                <w:numId w:val="5"/>
              </w:numPr>
              <w:overflowPunct w:val="0"/>
              <w:adjustRightInd w:val="0"/>
              <w:snapToGri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1CEAD910" w14:textId="77777777" w:rsidR="00AD38AE" w:rsidRPr="00AD38AE" w:rsidRDefault="00AD38AE" w:rsidP="003645FC">
            <w:pPr>
              <w:numPr>
                <w:ilvl w:val="3"/>
                <w:numId w:val="13"/>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rPr>
              <w:t>The beam indication is based on Rel-17 unified TCI framework</w:t>
            </w:r>
          </w:p>
          <w:p w14:paraId="7895F6D4" w14:textId="77777777" w:rsidR="00AD38AE" w:rsidRPr="00AD38AE" w:rsidRDefault="00AD38AE" w:rsidP="003645FC">
            <w:pPr>
              <w:numPr>
                <w:ilvl w:val="3"/>
                <w:numId w:val="13"/>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rPr>
              <w:t xml:space="preserve">The same beam measurement/reporting mechanism will be reused for inter-cell </w:t>
            </w:r>
            <w:proofErr w:type="spellStart"/>
            <w:r w:rsidRPr="00AD38AE">
              <w:rPr>
                <w:rFonts w:ascii="Times New Roman" w:eastAsia="SimSun" w:hAnsi="Times New Roman" w:cs="Times New Roman"/>
                <w:szCs w:val="20"/>
                <w:lang w:val="en-GB"/>
              </w:rPr>
              <w:t>mTRP</w:t>
            </w:r>
            <w:proofErr w:type="spellEnd"/>
          </w:p>
          <w:p w14:paraId="2C2B0FD0" w14:textId="77777777" w:rsidR="00AD38AE" w:rsidRPr="00AD38AE" w:rsidRDefault="00AD38AE" w:rsidP="003645FC">
            <w:pPr>
              <w:numPr>
                <w:ilvl w:val="3"/>
                <w:numId w:val="13"/>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eastAsia="en-GB"/>
              </w:rPr>
              <w:t>This work shall only consider intra-DU and intra-frequency cases</w:t>
            </w:r>
          </w:p>
          <w:p w14:paraId="5873C910" w14:textId="205185BF" w:rsidR="001B107D" w:rsidRPr="0080296C" w:rsidRDefault="00AD38AE" w:rsidP="00D34704">
            <w:pPr>
              <w:numPr>
                <w:ilvl w:val="1"/>
                <w:numId w:val="5"/>
              </w:numPr>
              <w:overflowPunct w:val="0"/>
              <w:adjustRightInd w:val="0"/>
              <w:snapToGrid w:val="0"/>
              <w:spacing w:after="0" w:line="240" w:lineRule="auto"/>
              <w:textAlignment w:val="baseline"/>
              <w:rPr>
                <w:lang w:val="en-GB"/>
              </w:rPr>
            </w:pPr>
            <w:r w:rsidRPr="00AD38AE">
              <w:rPr>
                <w:rFonts w:ascii="Times New Roman" w:eastAsia="Malgun Gothic" w:hAnsi="Times New Roman" w:cs="Times New Roman"/>
                <w:szCs w:val="20"/>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3ED90B21" w14:textId="725C4298" w:rsidR="00990178" w:rsidRPr="00392F31" w:rsidRDefault="00990178" w:rsidP="00990178">
            <w:pPr>
              <w:overflowPunct w:val="0"/>
              <w:adjustRightInd w:val="0"/>
              <w:spacing w:after="0" w:line="240" w:lineRule="auto"/>
              <w:textAlignment w:val="baseline"/>
              <w:rPr>
                <w:lang w:val="en-GB"/>
              </w:rPr>
            </w:pPr>
          </w:p>
        </w:tc>
      </w:tr>
    </w:tbl>
    <w:p w14:paraId="155B6286" w14:textId="6C46B6C2" w:rsidR="008A3774" w:rsidRPr="00392F31" w:rsidRDefault="008A3774" w:rsidP="004A466E">
      <w:pPr>
        <w:rPr>
          <w:rFonts w:ascii="Times New Roman" w:hAnsi="Times New Roman" w:cs="Times New Roman"/>
          <w:lang w:val="en-GB"/>
        </w:rPr>
      </w:pPr>
    </w:p>
    <w:p w14:paraId="6FDE1627" w14:textId="319FA69D" w:rsidR="002A51B7" w:rsidRPr="00392F31" w:rsidRDefault="00C93877" w:rsidP="004A466E">
      <w:pPr>
        <w:rPr>
          <w:rFonts w:cstheme="minorHAnsi"/>
          <w:lang w:val="en-GB"/>
        </w:rPr>
      </w:pPr>
      <w:r w:rsidRPr="00392F31">
        <w:rPr>
          <w:rFonts w:cstheme="minorHAnsi"/>
          <w:lang w:val="en-GB"/>
        </w:rPr>
        <w:t xml:space="preserve">In this contribution we discuss about the following </w:t>
      </w:r>
      <w:r w:rsidR="002A51B7" w:rsidRPr="00392F31">
        <w:rPr>
          <w:rFonts w:cstheme="minorHAnsi"/>
          <w:lang w:val="en-GB"/>
        </w:rPr>
        <w:t xml:space="preserve">issues </w:t>
      </w:r>
      <w:r w:rsidR="008E622A">
        <w:rPr>
          <w:rFonts w:cstheme="minorHAnsi"/>
          <w:lang w:val="en-GB"/>
        </w:rPr>
        <w:t>having</w:t>
      </w:r>
      <w:r w:rsidR="009858E0">
        <w:rPr>
          <w:rFonts w:cstheme="minorHAnsi"/>
          <w:lang w:val="en-GB"/>
        </w:rPr>
        <w:t xml:space="preserve"> remaining open points:</w:t>
      </w:r>
    </w:p>
    <w:p w14:paraId="4F0DF2DE" w14:textId="02DBC7AF" w:rsidR="0073417D" w:rsidRPr="00CC59ED" w:rsidRDefault="48D71829" w:rsidP="00A373B0">
      <w:pPr>
        <w:pStyle w:val="ListParagraph"/>
        <w:numPr>
          <w:ilvl w:val="0"/>
          <w:numId w:val="6"/>
        </w:numPr>
        <w:snapToGrid w:val="0"/>
        <w:spacing w:line="240" w:lineRule="auto"/>
        <w:rPr>
          <w:rFonts w:cstheme="minorHAnsi"/>
          <w:sz w:val="22"/>
          <w:szCs w:val="18"/>
          <w:lang w:val="en-GB"/>
        </w:rPr>
      </w:pPr>
      <w:bookmarkStart w:id="0" w:name="_Hlk52870223"/>
      <w:r w:rsidRPr="3FCBA32D">
        <w:rPr>
          <w:sz w:val="22"/>
          <w:szCs w:val="22"/>
          <w:lang w:val="en-GB"/>
        </w:rPr>
        <w:t>U</w:t>
      </w:r>
      <w:r w:rsidR="10B3C3CE" w:rsidRPr="3FCBA32D">
        <w:rPr>
          <w:sz w:val="22"/>
          <w:szCs w:val="22"/>
          <w:lang w:val="en-GB"/>
        </w:rPr>
        <w:t>nified TCI framework</w:t>
      </w:r>
      <w:bookmarkEnd w:id="0"/>
      <w:r w:rsidR="778E4411" w:rsidRPr="3FCBA32D">
        <w:rPr>
          <w:sz w:val="22"/>
          <w:szCs w:val="22"/>
          <w:lang w:val="en-GB"/>
        </w:rPr>
        <w:t xml:space="preserve"> (Issue 1)</w:t>
      </w:r>
    </w:p>
    <w:p w14:paraId="09227278" w14:textId="40A61D4B" w:rsidR="0073417D" w:rsidRPr="00A66B2D" w:rsidRDefault="10B3C3CE" w:rsidP="00A373B0">
      <w:pPr>
        <w:pStyle w:val="ListParagraph"/>
        <w:numPr>
          <w:ilvl w:val="0"/>
          <w:numId w:val="6"/>
        </w:numPr>
        <w:snapToGrid w:val="0"/>
        <w:spacing w:line="240" w:lineRule="auto"/>
        <w:rPr>
          <w:rFonts w:cstheme="minorHAnsi"/>
          <w:sz w:val="20"/>
          <w:szCs w:val="16"/>
          <w:lang w:val="en-GB"/>
        </w:rPr>
      </w:pPr>
      <w:r w:rsidRPr="3FCBA32D">
        <w:rPr>
          <w:sz w:val="22"/>
          <w:szCs w:val="22"/>
          <w:lang w:val="en-GB"/>
        </w:rPr>
        <w:t>L1/L2-centric inter-cell mobility</w:t>
      </w:r>
      <w:r w:rsidR="778E4411" w:rsidRPr="3FCBA32D">
        <w:rPr>
          <w:sz w:val="22"/>
          <w:szCs w:val="22"/>
          <w:lang w:val="en-GB"/>
        </w:rPr>
        <w:t xml:space="preserve"> (Issue 2)</w:t>
      </w:r>
    </w:p>
    <w:p w14:paraId="0BBABFCD" w14:textId="47243837" w:rsidR="0073417D" w:rsidRPr="00A66B2D" w:rsidRDefault="10B3C3CE" w:rsidP="00A373B0">
      <w:pPr>
        <w:pStyle w:val="ListParagraph"/>
        <w:numPr>
          <w:ilvl w:val="0"/>
          <w:numId w:val="6"/>
        </w:numPr>
        <w:snapToGrid w:val="0"/>
        <w:spacing w:line="240" w:lineRule="auto"/>
        <w:rPr>
          <w:rFonts w:cstheme="minorHAnsi"/>
          <w:sz w:val="22"/>
          <w:szCs w:val="18"/>
          <w:lang w:val="en-GB"/>
        </w:rPr>
      </w:pPr>
      <w:r w:rsidRPr="3FCBA32D">
        <w:rPr>
          <w:rFonts w:eastAsia="SimSun"/>
          <w:sz w:val="22"/>
          <w:szCs w:val="22"/>
          <w:lang w:val="en-GB"/>
        </w:rPr>
        <w:t>MP-UE assumption to facilitate fast UL panel selection</w:t>
      </w:r>
      <w:r w:rsidR="778E4411" w:rsidRPr="3FCBA32D">
        <w:rPr>
          <w:rFonts w:eastAsia="SimSun"/>
          <w:sz w:val="22"/>
          <w:szCs w:val="22"/>
          <w:lang w:val="en-GB"/>
        </w:rPr>
        <w:t xml:space="preserve"> (Issue 4)</w:t>
      </w:r>
    </w:p>
    <w:p w14:paraId="0179FB43" w14:textId="19D3B1D5" w:rsidR="0073417D" w:rsidRPr="00CC59ED" w:rsidRDefault="10B3C3CE" w:rsidP="00A373B0">
      <w:pPr>
        <w:pStyle w:val="ListParagraph"/>
        <w:numPr>
          <w:ilvl w:val="0"/>
          <w:numId w:val="6"/>
        </w:numPr>
        <w:snapToGrid w:val="0"/>
        <w:spacing w:line="240" w:lineRule="auto"/>
        <w:rPr>
          <w:rFonts w:cstheme="minorHAnsi"/>
          <w:sz w:val="22"/>
          <w:szCs w:val="18"/>
          <w:lang w:val="en-GB"/>
        </w:rPr>
      </w:pPr>
      <w:r w:rsidRPr="3FCBA32D">
        <w:rPr>
          <w:rFonts w:eastAsia="SimSun"/>
          <w:sz w:val="22"/>
          <w:szCs w:val="22"/>
          <w:lang w:val="en-GB"/>
        </w:rPr>
        <w:t>MPE mitigation</w:t>
      </w:r>
      <w:r w:rsidR="778E4411" w:rsidRPr="3FCBA32D">
        <w:rPr>
          <w:rFonts w:eastAsia="SimSun"/>
          <w:sz w:val="22"/>
          <w:szCs w:val="22"/>
          <w:lang w:val="en-GB"/>
        </w:rPr>
        <w:t xml:space="preserve"> (Issue 5)</w:t>
      </w:r>
    </w:p>
    <w:p w14:paraId="5C41A6C9" w14:textId="77777777" w:rsidR="00BF7547" w:rsidRPr="00CC59ED" w:rsidRDefault="00BF7547" w:rsidP="00BF7547">
      <w:pPr>
        <w:rPr>
          <w:rFonts w:ascii="Times New Roman" w:hAnsi="Times New Roman" w:cs="Times New Roman"/>
          <w:lang w:val="en-GB"/>
        </w:rPr>
      </w:pPr>
    </w:p>
    <w:p w14:paraId="47A1B994" w14:textId="66E9B40A" w:rsidR="00062630" w:rsidRDefault="00062630" w:rsidP="00062630">
      <w:pPr>
        <w:pStyle w:val="Heading1"/>
        <w:rPr>
          <w:color w:val="000000"/>
        </w:rPr>
      </w:pPr>
      <w:r>
        <w:rPr>
          <w:color w:val="000000"/>
        </w:rPr>
        <w:lastRenderedPageBreak/>
        <w:t>2</w:t>
      </w:r>
      <w:r w:rsidRPr="00A51522">
        <w:rPr>
          <w:color w:val="000000"/>
        </w:rPr>
        <w:tab/>
      </w:r>
      <w:r w:rsidR="0029402A">
        <w:rPr>
          <w:color w:val="000000"/>
        </w:rPr>
        <w:t>Discussion</w:t>
      </w:r>
    </w:p>
    <w:p w14:paraId="2EACE1BD" w14:textId="40AC4161" w:rsidR="00AC5C98" w:rsidRDefault="00AC5C98" w:rsidP="00AC5C98">
      <w:pPr>
        <w:pStyle w:val="Heading2"/>
      </w:pPr>
      <w:r>
        <w:t>2.1</w:t>
      </w:r>
      <w:r>
        <w:tab/>
      </w:r>
      <w:r w:rsidR="00FC06A1" w:rsidRPr="00FC06A1">
        <w:t>On the unified TCI framework</w:t>
      </w:r>
      <w:r w:rsidR="009858E0">
        <w:t xml:space="preserve"> (Issue 1)</w:t>
      </w:r>
    </w:p>
    <w:p w14:paraId="2ADDF7E8" w14:textId="36E5B222" w:rsidR="00AC5C98" w:rsidRPr="00392F31" w:rsidRDefault="000207F5" w:rsidP="00AC5C98">
      <w:pPr>
        <w:rPr>
          <w:lang w:val="en-GB"/>
        </w:rPr>
      </w:pPr>
      <w:r>
        <w:rPr>
          <w:lang w:val="en-GB"/>
        </w:rPr>
        <w:t>Conclusions and a</w:t>
      </w:r>
      <w:r w:rsidR="00C93877" w:rsidRPr="00392F31">
        <w:rPr>
          <w:lang w:val="en-GB"/>
        </w:rPr>
        <w:t>greements</w:t>
      </w:r>
      <w:r w:rsidR="00FC06A1" w:rsidRPr="00392F31">
        <w:rPr>
          <w:lang w:val="en-GB"/>
        </w:rPr>
        <w:t xml:space="preserve"> related to the unified TCI framework in RAN1#10</w:t>
      </w:r>
      <w:r w:rsidR="007E7C52">
        <w:rPr>
          <w:lang w:val="en-GB"/>
        </w:rPr>
        <w:t>6</w:t>
      </w:r>
      <w:r w:rsidR="00FC06A1" w:rsidRPr="00392F31">
        <w:rPr>
          <w:lang w:val="en-GB"/>
        </w:rPr>
        <w:t>-</w:t>
      </w:r>
      <w:r w:rsidR="007B5AD1">
        <w:rPr>
          <w:lang w:val="en-GB"/>
        </w:rPr>
        <w:t>bis-</w:t>
      </w:r>
      <w:r w:rsidR="00FC06A1" w:rsidRPr="00392F31">
        <w:rPr>
          <w:lang w:val="en-GB"/>
        </w:rPr>
        <w:t xml:space="preserve">e </w:t>
      </w:r>
      <w:r w:rsidR="00C93877" w:rsidRPr="00392F31">
        <w:rPr>
          <w:lang w:val="en-GB"/>
        </w:rPr>
        <w:t xml:space="preserve">are </w:t>
      </w:r>
      <w:r w:rsidR="00FC06A1" w:rsidRPr="00392F31">
        <w:rPr>
          <w:lang w:val="en-GB"/>
        </w:rPr>
        <w:t>as follows [2]:</w:t>
      </w:r>
    </w:p>
    <w:tbl>
      <w:tblPr>
        <w:tblStyle w:val="TableGrid"/>
        <w:tblW w:w="0" w:type="auto"/>
        <w:tblLook w:val="04A0" w:firstRow="1" w:lastRow="0" w:firstColumn="1" w:lastColumn="0" w:noHBand="0" w:noVBand="1"/>
      </w:tblPr>
      <w:tblGrid>
        <w:gridCol w:w="9629"/>
      </w:tblGrid>
      <w:tr w:rsidR="00FC06A1" w:rsidRPr="006D121B" w14:paraId="229FE092" w14:textId="77777777" w:rsidTr="3FCBA32D">
        <w:tc>
          <w:tcPr>
            <w:tcW w:w="9629" w:type="dxa"/>
          </w:tcPr>
          <w:p w14:paraId="17C4B81C" w14:textId="77777777" w:rsidR="00CD2675" w:rsidRPr="00CD2675" w:rsidRDefault="00CD2675" w:rsidP="00CD2675">
            <w:pPr>
              <w:snapToGrid w:val="0"/>
              <w:spacing w:after="0" w:line="240" w:lineRule="auto"/>
              <w:jc w:val="both"/>
              <w:rPr>
                <w:rFonts w:ascii="Times" w:eastAsia="Batang" w:hAnsi="Times" w:cs="Times New Roman"/>
                <w:sz w:val="20"/>
                <w:szCs w:val="24"/>
                <w:highlight w:val="green"/>
                <w:lang w:val="en-GB"/>
              </w:rPr>
            </w:pPr>
            <w:r w:rsidRPr="00CD2675">
              <w:rPr>
                <w:rFonts w:ascii="Times" w:eastAsia="Batang" w:hAnsi="Times" w:cs="Times New Roman"/>
                <w:b/>
                <w:sz w:val="20"/>
                <w:szCs w:val="24"/>
                <w:highlight w:val="green"/>
                <w:lang w:val="en-GB"/>
              </w:rPr>
              <w:t>Agreement</w:t>
            </w:r>
          </w:p>
          <w:p w14:paraId="70D7DA58" w14:textId="77777777" w:rsidR="00CD2675" w:rsidRPr="00CD2675" w:rsidRDefault="00CD2675" w:rsidP="00CD2675">
            <w:pPr>
              <w:snapToGrid w:val="0"/>
              <w:spacing w:after="0" w:line="240" w:lineRule="auto"/>
              <w:jc w:val="both"/>
              <w:rPr>
                <w:rFonts w:ascii="Times" w:eastAsia="Batang" w:hAnsi="Times" w:cs="Times New Roman"/>
                <w:sz w:val="20"/>
                <w:szCs w:val="20"/>
                <w:lang w:val="en-GB"/>
              </w:rPr>
            </w:pPr>
            <w:r w:rsidRPr="00CD2675">
              <w:rPr>
                <w:rFonts w:ascii="Times" w:eastAsia="Batang" w:hAnsi="Times" w:cs="Times New Roman"/>
                <w:sz w:val="20"/>
                <w:szCs w:val="20"/>
                <w:lang w:val="en-GB"/>
              </w:rPr>
              <w:t>On Rel.17 unified TCI framework, for Rel-17 unified TCI:</w:t>
            </w:r>
          </w:p>
          <w:p w14:paraId="23E04972" w14:textId="47964BBA" w:rsidR="00CD2675" w:rsidRDefault="00CD2675" w:rsidP="003645FC">
            <w:pPr>
              <w:numPr>
                <w:ilvl w:val="0"/>
                <w:numId w:val="32"/>
              </w:numPr>
              <w:snapToGrid w:val="0"/>
              <w:spacing w:after="0" w:line="240" w:lineRule="auto"/>
              <w:contextualSpacing/>
              <w:jc w:val="both"/>
              <w:rPr>
                <w:rFonts w:ascii="Times" w:eastAsia="Batang" w:hAnsi="Times" w:cs="Times New Roman"/>
                <w:sz w:val="20"/>
                <w:szCs w:val="20"/>
                <w:lang w:val="en-GB" w:eastAsia="x-none"/>
              </w:rPr>
            </w:pPr>
            <w:r w:rsidRPr="00CD2675">
              <w:rPr>
                <w:rFonts w:ascii="Times" w:eastAsia="Batang" w:hAnsi="Times" w:cs="Times New Roman"/>
                <w:sz w:val="20"/>
                <w:szCs w:val="20"/>
                <w:lang w:val="en-GB" w:eastAsia="x-none"/>
              </w:rPr>
              <w:t>For the number of codepoints in the TCI field for DCI-based beam indication (hence the number of codepoints activated via MAC-CE-based TCI state activation), the largest value is 8</w:t>
            </w:r>
          </w:p>
          <w:p w14:paraId="200B8E0F" w14:textId="77777777" w:rsidR="00101FA0" w:rsidRPr="00CD2675" w:rsidRDefault="00CD2675" w:rsidP="003645FC">
            <w:pPr>
              <w:numPr>
                <w:ilvl w:val="0"/>
                <w:numId w:val="32"/>
              </w:numPr>
              <w:snapToGrid w:val="0"/>
              <w:spacing w:after="0" w:line="240" w:lineRule="auto"/>
              <w:contextualSpacing/>
              <w:jc w:val="both"/>
              <w:rPr>
                <w:rFonts w:ascii="Times New Roman" w:eastAsia="SimSun" w:hAnsi="Times New Roman" w:cs="Calibri"/>
                <w:szCs w:val="18"/>
                <w:lang w:val="en-GB" w:eastAsia="x-none"/>
              </w:rPr>
            </w:pPr>
            <w:r w:rsidRPr="00CD2675">
              <w:rPr>
                <w:rFonts w:ascii="Times" w:eastAsia="Batang" w:hAnsi="Times" w:cs="Times New Roman"/>
                <w:sz w:val="20"/>
                <w:szCs w:val="20"/>
                <w:lang w:val="en-GB"/>
              </w:rPr>
              <w:t>Further discuss and finalize in RAN1#106bis-e: the largest number of configured TCI states (including joint TCI state(s), DL-only TCI state(s), and/or UL-only TCI state(s))</w:t>
            </w:r>
          </w:p>
          <w:p w14:paraId="4AA67B71" w14:textId="6FDA79FC" w:rsidR="00CD2675" w:rsidRDefault="00CD2675" w:rsidP="00CD2675">
            <w:pPr>
              <w:snapToGrid w:val="0"/>
              <w:spacing w:after="0" w:line="240" w:lineRule="auto"/>
              <w:contextualSpacing/>
              <w:jc w:val="both"/>
              <w:rPr>
                <w:rFonts w:ascii="Times New Roman" w:eastAsia="SimSun" w:hAnsi="Times New Roman" w:cs="Calibri"/>
                <w:szCs w:val="18"/>
                <w:lang w:val="en-GB"/>
              </w:rPr>
            </w:pPr>
          </w:p>
          <w:p w14:paraId="397ED422" w14:textId="77777777" w:rsidR="00CD2675" w:rsidRPr="00CD2675" w:rsidRDefault="00CD2675" w:rsidP="00CD2675">
            <w:pPr>
              <w:snapToGrid w:val="0"/>
              <w:spacing w:after="0" w:line="240" w:lineRule="auto"/>
              <w:jc w:val="both"/>
              <w:rPr>
                <w:rFonts w:ascii="Times" w:eastAsia="Batang" w:hAnsi="Times" w:cs="Times New Roman"/>
                <w:b/>
                <w:sz w:val="20"/>
                <w:szCs w:val="24"/>
                <w:highlight w:val="green"/>
                <w:lang w:val="en-GB"/>
              </w:rPr>
            </w:pPr>
            <w:r w:rsidRPr="00CD2675">
              <w:rPr>
                <w:rFonts w:ascii="Times" w:eastAsia="Batang" w:hAnsi="Times" w:cs="Times New Roman"/>
                <w:b/>
                <w:sz w:val="20"/>
                <w:szCs w:val="24"/>
                <w:highlight w:val="green"/>
                <w:lang w:val="en-GB"/>
              </w:rPr>
              <w:t>Agreement</w:t>
            </w:r>
          </w:p>
          <w:p w14:paraId="519CE7F4" w14:textId="77777777" w:rsidR="00CD2675" w:rsidRPr="00CD2675" w:rsidRDefault="00CD2675" w:rsidP="00CD2675">
            <w:pPr>
              <w:snapToGrid w:val="0"/>
              <w:spacing w:after="0" w:line="240" w:lineRule="auto"/>
              <w:jc w:val="both"/>
              <w:rPr>
                <w:rFonts w:ascii="Times" w:eastAsia="Batang" w:hAnsi="Times" w:cs="Times New Roman"/>
                <w:b/>
                <w:sz w:val="20"/>
                <w:szCs w:val="24"/>
                <w:u w:val="single"/>
                <w:lang w:val="en-GB"/>
              </w:rPr>
            </w:pPr>
            <w:r w:rsidRPr="00CD2675">
              <w:rPr>
                <w:rFonts w:ascii="Times" w:eastAsia="Batang" w:hAnsi="Times" w:cs="Times New Roman"/>
                <w:sz w:val="20"/>
                <w:szCs w:val="20"/>
                <w:lang w:val="en-GB"/>
              </w:rPr>
              <w:t>On Rel.17 unified TCI framework, for Rel-17 unified TCI:</w:t>
            </w:r>
          </w:p>
          <w:p w14:paraId="0B7B600C" w14:textId="77777777" w:rsidR="00CD2675" w:rsidRPr="00CD2675" w:rsidRDefault="00CD2675" w:rsidP="003645FC">
            <w:pPr>
              <w:numPr>
                <w:ilvl w:val="0"/>
                <w:numId w:val="33"/>
              </w:numPr>
              <w:snapToGrid w:val="0"/>
              <w:spacing w:after="0" w:line="240" w:lineRule="auto"/>
              <w:jc w:val="both"/>
              <w:rPr>
                <w:rFonts w:ascii="Times" w:eastAsia="Times New Roman" w:hAnsi="Times" w:cs="Times New Roman"/>
                <w:sz w:val="20"/>
                <w:szCs w:val="24"/>
                <w:lang w:val="en-GB"/>
              </w:rPr>
            </w:pPr>
            <w:r w:rsidRPr="00CD2675">
              <w:rPr>
                <w:rFonts w:ascii="Times" w:eastAsia="Times New Roman" w:hAnsi="Times" w:cs="Times New Roman"/>
                <w:bCs/>
                <w:sz w:val="20"/>
                <w:szCs w:val="24"/>
                <w:lang w:val="en-GB"/>
              </w:rPr>
              <w:t xml:space="preserve">For DL channels/signals that do not share the same </w:t>
            </w:r>
            <w:r w:rsidRPr="00CD2675">
              <w:rPr>
                <w:rFonts w:ascii="Times" w:eastAsia="Malgun Gothic" w:hAnsi="Times" w:cs="Times New Roman"/>
                <w:sz w:val="20"/>
                <w:szCs w:val="20"/>
                <w:lang w:val="en-GB" w:eastAsia="zh-TW"/>
              </w:rPr>
              <w:t>indicated Rel-17 TCI state as UE-dedicated reception on PDSCH/PDCCH</w:t>
            </w:r>
            <w:r w:rsidRPr="00CD2675">
              <w:rPr>
                <w:rFonts w:ascii="Times" w:eastAsia="Times New Roman" w:hAnsi="Times" w:cs="Times New Roman"/>
                <w:bCs/>
                <w:sz w:val="20"/>
                <w:szCs w:val="24"/>
                <w:lang w:val="en-GB"/>
              </w:rPr>
              <w:t xml:space="preserve"> (via Rel-17 MAC-CE/DCI TCI state update), all the QCL rules defined in section 5.1.5 in 38.214 are supported</w:t>
            </w:r>
          </w:p>
          <w:p w14:paraId="17206F20" w14:textId="77777777" w:rsidR="00CD2675" w:rsidRPr="00CD2675" w:rsidRDefault="00CD2675" w:rsidP="003645FC">
            <w:pPr>
              <w:numPr>
                <w:ilvl w:val="1"/>
                <w:numId w:val="33"/>
              </w:numPr>
              <w:snapToGrid w:val="0"/>
              <w:spacing w:after="0" w:line="240" w:lineRule="auto"/>
              <w:jc w:val="both"/>
              <w:rPr>
                <w:rFonts w:ascii="Times" w:eastAsia="Times New Roman" w:hAnsi="Times" w:cs="Times New Roman"/>
                <w:sz w:val="20"/>
                <w:szCs w:val="24"/>
                <w:lang w:val="en-GB"/>
              </w:rPr>
            </w:pPr>
            <w:r w:rsidRPr="00CD2675">
              <w:rPr>
                <w:rFonts w:ascii="Times" w:eastAsia="Times New Roman" w:hAnsi="Times" w:cs="Times New Roman"/>
                <w:bCs/>
                <w:sz w:val="20"/>
                <w:szCs w:val="24"/>
                <w:lang w:val="en-GB"/>
              </w:rPr>
              <w:t xml:space="preserve">Note: </w:t>
            </w:r>
            <w:bookmarkStart w:id="1" w:name="_Hlk84321626"/>
            <w:r w:rsidRPr="00CD2675">
              <w:rPr>
                <w:rFonts w:ascii="Times" w:eastAsia="Times New Roman" w:hAnsi="Times" w:cs="Times New Roman"/>
                <w:bCs/>
                <w:sz w:val="20"/>
                <w:szCs w:val="24"/>
                <w:lang w:val="en-GB"/>
              </w:rPr>
              <w:t xml:space="preserve">For CSI-RS used to provide QCL indication for non-UE dedicated channels, the CSI-RS should only be </w:t>
            </w:r>
            <w:proofErr w:type="spellStart"/>
            <w:r w:rsidRPr="00CD2675">
              <w:rPr>
                <w:rFonts w:ascii="Times" w:eastAsia="Times New Roman" w:hAnsi="Times" w:cs="Times New Roman"/>
                <w:bCs/>
                <w:sz w:val="20"/>
                <w:szCs w:val="24"/>
                <w:lang w:val="en-GB"/>
              </w:rPr>
              <w:t>QCLed</w:t>
            </w:r>
            <w:proofErr w:type="spellEnd"/>
            <w:r w:rsidRPr="00CD2675">
              <w:rPr>
                <w:rFonts w:ascii="Times" w:eastAsia="Times New Roman" w:hAnsi="Times" w:cs="Times New Roman"/>
                <w:bCs/>
                <w:sz w:val="20"/>
                <w:szCs w:val="24"/>
                <w:lang w:val="en-GB"/>
              </w:rPr>
              <w:t xml:space="preserve"> with SSB of the same PCID as that from the serving cell</w:t>
            </w:r>
          </w:p>
          <w:p w14:paraId="5253CC08" w14:textId="77777777" w:rsidR="00CD2675" w:rsidRPr="00CD2675" w:rsidRDefault="00CD2675" w:rsidP="003645FC">
            <w:pPr>
              <w:numPr>
                <w:ilvl w:val="0"/>
                <w:numId w:val="33"/>
              </w:numPr>
              <w:snapToGrid w:val="0"/>
              <w:spacing w:after="0" w:line="240" w:lineRule="auto"/>
              <w:jc w:val="both"/>
              <w:rPr>
                <w:rFonts w:ascii="Times" w:eastAsia="Times New Roman" w:hAnsi="Times" w:cs="Times New Roman"/>
                <w:sz w:val="20"/>
                <w:szCs w:val="24"/>
                <w:lang w:val="en-GB"/>
              </w:rPr>
            </w:pPr>
            <w:bookmarkStart w:id="2" w:name="_Hlk87035449"/>
            <w:bookmarkEnd w:id="1"/>
            <w:r w:rsidRPr="00CD2675">
              <w:rPr>
                <w:rFonts w:ascii="Times" w:eastAsia="Times New Roman" w:hAnsi="Times" w:cs="Times New Roman"/>
                <w:bCs/>
                <w:sz w:val="20"/>
                <w:szCs w:val="24"/>
                <w:lang w:val="en-GB"/>
              </w:rPr>
              <w:t xml:space="preserve">For DL channels/signals that share the same indicated </w:t>
            </w:r>
            <w:r w:rsidRPr="00CD2675">
              <w:rPr>
                <w:rFonts w:ascii="Times" w:eastAsia="Malgun Gothic" w:hAnsi="Times" w:cs="Times New Roman"/>
                <w:sz w:val="20"/>
                <w:szCs w:val="20"/>
                <w:lang w:val="en-GB" w:eastAsia="zh-TW"/>
              </w:rPr>
              <w:t>Rel-17 TCI state as UE-dedicated reception on PDSCH/PDCCH</w:t>
            </w:r>
            <w:r w:rsidRPr="00CD2675">
              <w:rPr>
                <w:rFonts w:ascii="Times" w:eastAsia="Times New Roman" w:hAnsi="Times" w:cs="Times New Roman"/>
                <w:bCs/>
                <w:sz w:val="20"/>
                <w:szCs w:val="24"/>
                <w:lang w:val="en-GB"/>
              </w:rPr>
              <w:t xml:space="preserve"> (via Rel-17 MAC-CE/DCI TCI state update), the following options on source RSs and QCL-Types are supported</w:t>
            </w:r>
          </w:p>
          <w:p w14:paraId="73C72B97" w14:textId="77777777" w:rsidR="00CD2675" w:rsidRPr="00CD2675" w:rsidRDefault="00CD2675" w:rsidP="003645FC">
            <w:pPr>
              <w:numPr>
                <w:ilvl w:val="1"/>
                <w:numId w:val="33"/>
              </w:numPr>
              <w:snapToGrid w:val="0"/>
              <w:spacing w:after="0" w:line="240" w:lineRule="auto"/>
              <w:jc w:val="both"/>
              <w:rPr>
                <w:rFonts w:ascii="Times" w:eastAsia="Times New Roman" w:hAnsi="Times" w:cs="Times New Roman"/>
                <w:sz w:val="20"/>
                <w:szCs w:val="24"/>
                <w:lang w:val="en-GB"/>
              </w:rPr>
            </w:pPr>
            <w:r w:rsidRPr="00CD2675">
              <w:rPr>
                <w:rFonts w:ascii="Times" w:eastAsia="Times New Roman" w:hAnsi="Times" w:cs="Times New Roman"/>
                <w:bCs/>
                <w:sz w:val="20"/>
                <w:szCs w:val="24"/>
                <w:lang w:val="en-GB"/>
              </w:rPr>
              <w:t>Option 1: TRS is configured for QCL-</w:t>
            </w:r>
            <w:proofErr w:type="spellStart"/>
            <w:r w:rsidRPr="00CD2675">
              <w:rPr>
                <w:rFonts w:ascii="Times" w:eastAsia="Times New Roman" w:hAnsi="Times" w:cs="Times New Roman"/>
                <w:bCs/>
                <w:sz w:val="20"/>
                <w:szCs w:val="24"/>
                <w:lang w:val="en-GB"/>
              </w:rPr>
              <w:t>TypeA</w:t>
            </w:r>
            <w:proofErr w:type="spellEnd"/>
            <w:r w:rsidRPr="00CD2675">
              <w:rPr>
                <w:rFonts w:ascii="Times" w:eastAsia="Times New Roman" w:hAnsi="Times" w:cs="Times New Roman"/>
                <w:bCs/>
                <w:sz w:val="20"/>
                <w:szCs w:val="24"/>
                <w:lang w:val="en-GB"/>
              </w:rPr>
              <w:t xml:space="preserve"> source RS and CSI-RS for BM is configured for QCL-</w:t>
            </w:r>
            <w:proofErr w:type="spellStart"/>
            <w:r w:rsidRPr="00CD2675">
              <w:rPr>
                <w:rFonts w:ascii="Times" w:eastAsia="Times New Roman" w:hAnsi="Times" w:cs="Times New Roman"/>
                <w:bCs/>
                <w:sz w:val="20"/>
                <w:szCs w:val="24"/>
                <w:lang w:val="en-GB"/>
              </w:rPr>
              <w:t>TypeD</w:t>
            </w:r>
            <w:proofErr w:type="spellEnd"/>
            <w:r w:rsidRPr="00CD2675">
              <w:rPr>
                <w:rFonts w:ascii="Times" w:eastAsia="Times New Roman" w:hAnsi="Times" w:cs="Times New Roman"/>
                <w:bCs/>
                <w:sz w:val="20"/>
                <w:szCs w:val="24"/>
                <w:lang w:val="en-GB"/>
              </w:rPr>
              <w:t xml:space="preserve"> source RS</w:t>
            </w:r>
          </w:p>
          <w:p w14:paraId="3AE03425" w14:textId="77777777" w:rsidR="00CD2675" w:rsidRPr="00CD2675" w:rsidRDefault="00CD2675" w:rsidP="003645FC">
            <w:pPr>
              <w:numPr>
                <w:ilvl w:val="1"/>
                <w:numId w:val="33"/>
              </w:numPr>
              <w:snapToGrid w:val="0"/>
              <w:spacing w:after="0" w:line="240" w:lineRule="auto"/>
              <w:jc w:val="both"/>
              <w:rPr>
                <w:rFonts w:ascii="Times" w:eastAsia="Times New Roman" w:hAnsi="Times" w:cs="Times New Roman"/>
                <w:sz w:val="20"/>
                <w:szCs w:val="24"/>
                <w:lang w:val="en-GB"/>
              </w:rPr>
            </w:pPr>
            <w:r w:rsidRPr="00CD2675">
              <w:rPr>
                <w:rFonts w:ascii="Times" w:eastAsia="Times New Roman" w:hAnsi="Times" w:cs="Times New Roman"/>
                <w:bCs/>
                <w:sz w:val="20"/>
                <w:szCs w:val="24"/>
                <w:lang w:val="en-GB"/>
              </w:rPr>
              <w:t>Option 2: TRS is configured for QCL-</w:t>
            </w:r>
            <w:proofErr w:type="spellStart"/>
            <w:r w:rsidRPr="00CD2675">
              <w:rPr>
                <w:rFonts w:ascii="Times" w:eastAsia="Times New Roman" w:hAnsi="Times" w:cs="Times New Roman"/>
                <w:bCs/>
                <w:sz w:val="20"/>
                <w:szCs w:val="24"/>
                <w:lang w:val="en-GB"/>
              </w:rPr>
              <w:t>TypeA</w:t>
            </w:r>
            <w:proofErr w:type="spellEnd"/>
            <w:r w:rsidRPr="00CD2675">
              <w:rPr>
                <w:rFonts w:ascii="Times" w:eastAsia="Times New Roman" w:hAnsi="Times" w:cs="Times New Roman"/>
                <w:bCs/>
                <w:sz w:val="20"/>
                <w:szCs w:val="24"/>
                <w:lang w:val="en-GB"/>
              </w:rPr>
              <w:t xml:space="preserve"> and QCL-</w:t>
            </w:r>
            <w:proofErr w:type="spellStart"/>
            <w:r w:rsidRPr="00CD2675">
              <w:rPr>
                <w:rFonts w:ascii="Times" w:eastAsia="Times New Roman" w:hAnsi="Times" w:cs="Times New Roman"/>
                <w:bCs/>
                <w:sz w:val="20"/>
                <w:szCs w:val="24"/>
                <w:lang w:val="en-GB"/>
              </w:rPr>
              <w:t>TypeD</w:t>
            </w:r>
            <w:proofErr w:type="spellEnd"/>
            <w:r w:rsidRPr="00CD2675">
              <w:rPr>
                <w:rFonts w:ascii="Times" w:eastAsia="Times New Roman" w:hAnsi="Times" w:cs="Times New Roman"/>
                <w:bCs/>
                <w:sz w:val="20"/>
                <w:szCs w:val="24"/>
                <w:lang w:val="en-GB"/>
              </w:rPr>
              <w:t xml:space="preserve"> source RS</w:t>
            </w:r>
          </w:p>
          <w:bookmarkEnd w:id="2"/>
          <w:p w14:paraId="463D45AF" w14:textId="77777777" w:rsidR="00CD2675" w:rsidRPr="00CD2675" w:rsidRDefault="00CD2675" w:rsidP="003645FC">
            <w:pPr>
              <w:numPr>
                <w:ilvl w:val="1"/>
                <w:numId w:val="33"/>
              </w:numPr>
              <w:snapToGrid w:val="0"/>
              <w:spacing w:after="0" w:line="240" w:lineRule="auto"/>
              <w:jc w:val="both"/>
              <w:rPr>
                <w:rFonts w:ascii="Times" w:eastAsia="Batang" w:hAnsi="Times" w:cs="Times New Roman"/>
                <w:sz w:val="20"/>
                <w:szCs w:val="24"/>
                <w:lang w:val="en-GB" w:eastAsia="x-none"/>
              </w:rPr>
            </w:pPr>
            <w:r w:rsidRPr="00CD2675">
              <w:rPr>
                <w:rFonts w:ascii="Times" w:eastAsia="Batang" w:hAnsi="Times" w:cs="Times New Roman"/>
                <w:sz w:val="20"/>
                <w:szCs w:val="24"/>
                <w:lang w:val="en-GB" w:eastAsia="x-none"/>
              </w:rPr>
              <w:t xml:space="preserve">Note: For inter-cell beam management, SSB with PCID different from that from the serving cell can be used as a QCL Type-C/D source RS for CSI-RS for BM and/or TRS </w:t>
            </w:r>
          </w:p>
          <w:p w14:paraId="37A72709" w14:textId="77777777" w:rsidR="00CD2675" w:rsidRPr="00CD2675" w:rsidRDefault="00CD2675" w:rsidP="003645FC">
            <w:pPr>
              <w:numPr>
                <w:ilvl w:val="1"/>
                <w:numId w:val="33"/>
              </w:numPr>
              <w:snapToGrid w:val="0"/>
              <w:spacing w:after="0" w:line="240" w:lineRule="auto"/>
              <w:jc w:val="both"/>
              <w:rPr>
                <w:rFonts w:ascii="Times" w:eastAsia="Batang" w:hAnsi="Times" w:cs="Times New Roman"/>
                <w:sz w:val="20"/>
                <w:szCs w:val="24"/>
                <w:lang w:val="en-GB" w:eastAsia="x-none"/>
              </w:rPr>
            </w:pPr>
            <w:r w:rsidRPr="00CD2675">
              <w:rPr>
                <w:rFonts w:ascii="Times" w:eastAsia="Batang" w:hAnsi="Times" w:cs="Times New Roman"/>
                <w:sz w:val="20"/>
                <w:szCs w:val="24"/>
                <w:lang w:val="en-GB" w:eastAsia="x-none"/>
              </w:rPr>
              <w:t>Further discuss and decide in RAN1#106bis-e whether CSI-RS for CSI can be used as a source RS or not, and if so whether some restriction(s) are needed</w:t>
            </w:r>
          </w:p>
          <w:p w14:paraId="2B86B3E1" w14:textId="44C77CF3" w:rsidR="00CD2675" w:rsidRDefault="00CD2675" w:rsidP="00CD2675">
            <w:pPr>
              <w:snapToGrid w:val="0"/>
              <w:spacing w:after="0" w:line="240" w:lineRule="auto"/>
              <w:contextualSpacing/>
              <w:jc w:val="both"/>
              <w:rPr>
                <w:rFonts w:ascii="Times New Roman" w:eastAsia="SimSun" w:hAnsi="Times New Roman" w:cs="Calibri"/>
                <w:szCs w:val="18"/>
                <w:lang w:val="en-GB"/>
              </w:rPr>
            </w:pPr>
          </w:p>
          <w:p w14:paraId="36F76E33" w14:textId="77777777" w:rsidR="00CD2675" w:rsidRPr="00CD2675" w:rsidRDefault="00CD2675" w:rsidP="00CD2675">
            <w:pPr>
              <w:snapToGrid w:val="0"/>
              <w:spacing w:after="0" w:line="240" w:lineRule="auto"/>
              <w:jc w:val="both"/>
              <w:rPr>
                <w:rFonts w:ascii="Times" w:eastAsia="Batang" w:hAnsi="Times" w:cs="Times New Roman"/>
                <w:b/>
                <w:sz w:val="20"/>
                <w:szCs w:val="24"/>
                <w:highlight w:val="green"/>
                <w:lang w:val="en-GB"/>
              </w:rPr>
            </w:pPr>
            <w:r w:rsidRPr="00CD2675">
              <w:rPr>
                <w:rFonts w:ascii="Times" w:eastAsia="Batang" w:hAnsi="Times" w:cs="Times New Roman"/>
                <w:b/>
                <w:sz w:val="20"/>
                <w:szCs w:val="24"/>
                <w:highlight w:val="green"/>
                <w:lang w:val="en-GB"/>
              </w:rPr>
              <w:t>Agreement</w:t>
            </w:r>
          </w:p>
          <w:p w14:paraId="4D4B7437" w14:textId="77777777" w:rsidR="00CD2675" w:rsidRPr="00CD2675" w:rsidRDefault="00CD2675" w:rsidP="00CD2675">
            <w:pPr>
              <w:snapToGrid w:val="0"/>
              <w:spacing w:after="0" w:line="240" w:lineRule="auto"/>
              <w:jc w:val="both"/>
              <w:rPr>
                <w:rFonts w:ascii="Times" w:eastAsia="Batang" w:hAnsi="Times" w:cs="Times New Roman"/>
                <w:sz w:val="20"/>
                <w:szCs w:val="24"/>
                <w:lang w:val="en-GB"/>
              </w:rPr>
            </w:pPr>
            <w:r w:rsidRPr="00CD2675">
              <w:rPr>
                <w:rFonts w:ascii="Times" w:eastAsia="Batang" w:hAnsi="Times" w:cs="Times New Roman"/>
                <w:sz w:val="20"/>
                <w:szCs w:val="20"/>
                <w:lang w:val="en-GB"/>
              </w:rPr>
              <w:t xml:space="preserve">On Rel.17 unified TCI </w:t>
            </w:r>
            <w:r w:rsidRPr="00CD2675">
              <w:rPr>
                <w:rFonts w:ascii="Times" w:eastAsia="Batang" w:hAnsi="Times" w:cs="Times New Roman"/>
                <w:color w:val="000000"/>
                <w:sz w:val="20"/>
                <w:szCs w:val="20"/>
                <w:lang w:val="en-GB"/>
              </w:rPr>
              <w:t>framework, the source RS in the Rel-17 TCI state that provides QCL-</w:t>
            </w:r>
            <w:proofErr w:type="spellStart"/>
            <w:r w:rsidRPr="00CD2675">
              <w:rPr>
                <w:rFonts w:ascii="Times" w:eastAsia="Batang" w:hAnsi="Times" w:cs="Times New Roman"/>
                <w:color w:val="000000"/>
                <w:sz w:val="20"/>
                <w:szCs w:val="20"/>
                <w:lang w:val="en-GB"/>
              </w:rPr>
              <w:t>TypeA</w:t>
            </w:r>
            <w:proofErr w:type="spellEnd"/>
            <w:r w:rsidRPr="00CD2675">
              <w:rPr>
                <w:rFonts w:ascii="Times" w:eastAsia="Batang" w:hAnsi="Times" w:cs="Times New Roman"/>
                <w:color w:val="000000"/>
                <w:sz w:val="20"/>
                <w:szCs w:val="20"/>
                <w:lang w:val="en-GB"/>
              </w:rPr>
              <w:t xml:space="preserve"> or QCL-</w:t>
            </w:r>
            <w:proofErr w:type="spellStart"/>
            <w:r w:rsidRPr="00CD2675">
              <w:rPr>
                <w:rFonts w:ascii="Times" w:eastAsia="Batang" w:hAnsi="Times" w:cs="Times New Roman"/>
                <w:color w:val="000000"/>
                <w:sz w:val="20"/>
                <w:szCs w:val="20"/>
                <w:lang w:val="en-GB"/>
              </w:rPr>
              <w:t>TypeB</w:t>
            </w:r>
            <w:proofErr w:type="spellEnd"/>
            <w:r w:rsidRPr="00CD2675">
              <w:rPr>
                <w:rFonts w:ascii="Times" w:eastAsia="Batang" w:hAnsi="Times" w:cs="Times New Roman"/>
                <w:color w:val="000000"/>
                <w:sz w:val="20"/>
                <w:szCs w:val="20"/>
                <w:lang w:val="en-GB"/>
              </w:rPr>
              <w:t xml:space="preserve"> shall be in the same CC/BWP as the target channel or RS</w:t>
            </w:r>
          </w:p>
          <w:p w14:paraId="341158BC" w14:textId="2E547CAD" w:rsidR="00CD2675" w:rsidRDefault="00CD2675" w:rsidP="00CD2675">
            <w:pPr>
              <w:snapToGrid w:val="0"/>
              <w:spacing w:after="0" w:line="240" w:lineRule="auto"/>
              <w:contextualSpacing/>
              <w:jc w:val="both"/>
              <w:rPr>
                <w:rFonts w:ascii="Times New Roman" w:eastAsia="SimSun" w:hAnsi="Times New Roman" w:cs="Calibri"/>
                <w:szCs w:val="18"/>
                <w:lang w:val="en-GB"/>
              </w:rPr>
            </w:pPr>
          </w:p>
          <w:p w14:paraId="2238943E" w14:textId="77777777" w:rsidR="003D78AF" w:rsidRPr="003D78AF" w:rsidRDefault="003D78AF" w:rsidP="003D78AF">
            <w:pPr>
              <w:snapToGrid w:val="0"/>
              <w:spacing w:after="0" w:line="240" w:lineRule="auto"/>
              <w:jc w:val="both"/>
              <w:rPr>
                <w:rFonts w:ascii="Times" w:eastAsia="Batang" w:hAnsi="Times" w:cs="Times New Roman"/>
                <w:b/>
                <w:sz w:val="20"/>
                <w:szCs w:val="24"/>
                <w:highlight w:val="green"/>
                <w:lang w:val="en-GB"/>
              </w:rPr>
            </w:pPr>
            <w:r w:rsidRPr="003D78AF">
              <w:rPr>
                <w:rFonts w:ascii="Times" w:eastAsia="Batang" w:hAnsi="Times" w:cs="Times New Roman"/>
                <w:b/>
                <w:sz w:val="20"/>
                <w:szCs w:val="24"/>
                <w:highlight w:val="green"/>
                <w:lang w:val="en-GB"/>
              </w:rPr>
              <w:t>Agreement</w:t>
            </w:r>
          </w:p>
          <w:p w14:paraId="6F9BC25F" w14:textId="77777777" w:rsidR="003D78AF" w:rsidRPr="003D78AF" w:rsidRDefault="003D78AF" w:rsidP="003D78AF">
            <w:pPr>
              <w:snapToGrid w:val="0"/>
              <w:spacing w:after="0" w:line="240" w:lineRule="auto"/>
              <w:jc w:val="both"/>
              <w:rPr>
                <w:rFonts w:ascii="Times" w:eastAsia="Batang" w:hAnsi="Times" w:cs="Times New Roman"/>
                <w:sz w:val="20"/>
                <w:szCs w:val="24"/>
                <w:lang w:val="en-GB"/>
              </w:rPr>
            </w:pPr>
            <w:r w:rsidRPr="003D78AF">
              <w:rPr>
                <w:rFonts w:ascii="Times" w:eastAsia="Batang" w:hAnsi="Times" w:cs="Times New Roman"/>
                <w:sz w:val="20"/>
                <w:szCs w:val="24"/>
                <w:lang w:val="en-GB"/>
              </w:rPr>
              <w:t xml:space="preserve">On </w:t>
            </w:r>
            <w:r w:rsidRPr="003D78AF">
              <w:rPr>
                <w:rFonts w:ascii="Times" w:eastAsia="Batang" w:hAnsi="Times" w:cs="Times New Roman"/>
                <w:sz w:val="20"/>
                <w:szCs w:val="20"/>
                <w:lang w:val="en-GB"/>
              </w:rPr>
              <w:t xml:space="preserve">Rel.17 unified TCI framework, regarding the common TCI state ID update and activation for CA, </w:t>
            </w:r>
          </w:p>
          <w:p w14:paraId="457CAB06" w14:textId="77777777" w:rsidR="003D78AF" w:rsidRPr="003D78AF" w:rsidRDefault="003D78AF" w:rsidP="003645FC">
            <w:pPr>
              <w:numPr>
                <w:ilvl w:val="0"/>
                <w:numId w:val="34"/>
              </w:numPr>
              <w:snapToGrid w:val="0"/>
              <w:spacing w:after="0" w:line="240" w:lineRule="auto"/>
              <w:jc w:val="both"/>
              <w:rPr>
                <w:rFonts w:ascii="Times" w:eastAsia="Batang" w:hAnsi="Times" w:cs="Times New Roman"/>
                <w:sz w:val="20"/>
                <w:szCs w:val="24"/>
                <w:lang w:val="en-GB" w:eastAsia="x-none"/>
              </w:rPr>
            </w:pPr>
            <w:r w:rsidRPr="003D78AF">
              <w:rPr>
                <w:rFonts w:ascii="Times" w:eastAsia="Batang" w:hAnsi="Times" w:cs="Times New Roman"/>
                <w:sz w:val="20"/>
                <w:szCs w:val="24"/>
                <w:lang w:val="en-GB" w:eastAsia="x-none"/>
              </w:rPr>
              <w:t>The details on how the PDSCH configuration (for each of those CCs/BWPs) contains a reference to the RRC-configured TCI state pool(s) in a reference BWP/CC are up to RAN2</w:t>
            </w:r>
          </w:p>
          <w:p w14:paraId="4C00643C" w14:textId="3A0FC090" w:rsidR="00CD2675" w:rsidRDefault="00CD2675" w:rsidP="00CD2675">
            <w:pPr>
              <w:snapToGrid w:val="0"/>
              <w:spacing w:after="0" w:line="240" w:lineRule="auto"/>
              <w:contextualSpacing/>
              <w:jc w:val="both"/>
              <w:rPr>
                <w:rFonts w:ascii="Times New Roman" w:eastAsia="SimSun" w:hAnsi="Times New Roman" w:cs="Calibri"/>
                <w:szCs w:val="18"/>
                <w:lang w:val="en-GB"/>
              </w:rPr>
            </w:pPr>
          </w:p>
          <w:p w14:paraId="28E22CAC" w14:textId="77777777" w:rsidR="00FD3DDA" w:rsidRPr="00FD3DDA" w:rsidRDefault="00FD3DDA" w:rsidP="00FD3DDA">
            <w:pPr>
              <w:snapToGrid w:val="0"/>
              <w:spacing w:after="0" w:line="240" w:lineRule="auto"/>
              <w:jc w:val="both"/>
              <w:rPr>
                <w:rFonts w:ascii="Times" w:eastAsia="Batang" w:hAnsi="Times" w:cs="Times New Roman"/>
                <w:b/>
                <w:sz w:val="20"/>
                <w:szCs w:val="24"/>
                <w:highlight w:val="green"/>
                <w:lang w:val="en-GB"/>
              </w:rPr>
            </w:pPr>
            <w:r w:rsidRPr="00FD3DDA">
              <w:rPr>
                <w:rFonts w:ascii="Times" w:eastAsia="Batang" w:hAnsi="Times" w:cs="Times New Roman"/>
                <w:b/>
                <w:sz w:val="20"/>
                <w:szCs w:val="24"/>
                <w:highlight w:val="green"/>
                <w:lang w:val="en-GB"/>
              </w:rPr>
              <w:t>Agreement</w:t>
            </w:r>
          </w:p>
          <w:p w14:paraId="07D88A92" w14:textId="77777777" w:rsidR="00FD3DDA" w:rsidRPr="00FD3DDA" w:rsidRDefault="00FD3DDA" w:rsidP="00FD3DDA">
            <w:pPr>
              <w:snapToGrid w:val="0"/>
              <w:spacing w:after="0" w:line="240" w:lineRule="auto"/>
              <w:jc w:val="both"/>
              <w:rPr>
                <w:rFonts w:ascii="Times" w:eastAsia="Batang" w:hAnsi="Times" w:cs="Times New Roman"/>
                <w:sz w:val="20"/>
                <w:szCs w:val="24"/>
                <w:lang w:val="en-GB"/>
              </w:rPr>
            </w:pPr>
            <w:r w:rsidRPr="00FD3DDA">
              <w:rPr>
                <w:rFonts w:ascii="Times" w:eastAsia="Batang" w:hAnsi="Times" w:cs="Times New Roman"/>
                <w:sz w:val="20"/>
                <w:szCs w:val="24"/>
                <w:lang w:val="en-GB"/>
              </w:rPr>
              <w:t>On path-loss measurement for Rel.17 unified TCI framework, a PL-RS (configured for path-loss calculation, already assumed periodic) is either a periodic CSI-RS or an SSB. When a periodic CSI-RS is used as a PL-RS,</w:t>
            </w:r>
          </w:p>
          <w:p w14:paraId="095B37F9" w14:textId="1948AC7A" w:rsidR="003D78AF" w:rsidRPr="00FD3DDA" w:rsidRDefault="00FD3DDA" w:rsidP="003645FC">
            <w:pPr>
              <w:pStyle w:val="ListParagraph"/>
              <w:numPr>
                <w:ilvl w:val="0"/>
                <w:numId w:val="35"/>
              </w:numPr>
              <w:snapToGrid w:val="0"/>
              <w:spacing w:line="240" w:lineRule="auto"/>
              <w:jc w:val="both"/>
              <w:rPr>
                <w:rFonts w:ascii="Times New Roman" w:eastAsia="SimSun" w:hAnsi="Times New Roman" w:cs="Calibri"/>
                <w:szCs w:val="18"/>
                <w:lang w:val="en-GB"/>
              </w:rPr>
            </w:pPr>
            <w:r w:rsidRPr="00FD3DDA">
              <w:rPr>
                <w:rFonts w:ascii="Times" w:eastAsia="Batang" w:hAnsi="Times" w:cs="Times New Roman"/>
                <w:sz w:val="20"/>
                <w:lang w:val="en-GB"/>
              </w:rPr>
              <w:t>Opt2. Both 1- and 2-port (reusing Rel-16 UE capability signalling) periodic CSI-RS are supported for PL-RS</w:t>
            </w:r>
          </w:p>
          <w:p w14:paraId="670C149B" w14:textId="77777777" w:rsidR="00CD2675" w:rsidRDefault="00CD2675" w:rsidP="00CD2675">
            <w:pPr>
              <w:snapToGrid w:val="0"/>
              <w:spacing w:after="0" w:line="240" w:lineRule="auto"/>
              <w:contextualSpacing/>
              <w:jc w:val="both"/>
              <w:rPr>
                <w:rFonts w:ascii="Times New Roman" w:eastAsia="SimSun" w:hAnsi="Times New Roman" w:cs="Calibri"/>
                <w:szCs w:val="18"/>
                <w:lang w:val="en-GB" w:eastAsia="x-none"/>
              </w:rPr>
            </w:pPr>
          </w:p>
          <w:p w14:paraId="557F658F" w14:textId="77777777" w:rsidR="00F52AE9" w:rsidRPr="00F52AE9" w:rsidRDefault="00F52AE9" w:rsidP="00F52AE9">
            <w:pPr>
              <w:snapToGrid w:val="0"/>
              <w:spacing w:after="0" w:line="240" w:lineRule="auto"/>
              <w:jc w:val="both"/>
              <w:rPr>
                <w:rFonts w:ascii="Times" w:eastAsia="Batang" w:hAnsi="Times" w:cs="Times New Roman"/>
                <w:b/>
                <w:sz w:val="20"/>
                <w:szCs w:val="24"/>
                <w:highlight w:val="green"/>
                <w:lang w:val="en-GB"/>
              </w:rPr>
            </w:pPr>
            <w:r w:rsidRPr="00F52AE9">
              <w:rPr>
                <w:rFonts w:ascii="Times" w:eastAsia="Batang" w:hAnsi="Times" w:cs="Times New Roman"/>
                <w:b/>
                <w:sz w:val="20"/>
                <w:szCs w:val="24"/>
                <w:highlight w:val="green"/>
                <w:lang w:val="en-GB"/>
              </w:rPr>
              <w:t>Agreement</w:t>
            </w:r>
          </w:p>
          <w:p w14:paraId="13680455" w14:textId="77777777" w:rsidR="00F52AE9" w:rsidRPr="00F52AE9" w:rsidRDefault="00F52AE9" w:rsidP="00F52AE9">
            <w:pPr>
              <w:snapToGrid w:val="0"/>
              <w:spacing w:after="0" w:line="240" w:lineRule="auto"/>
              <w:jc w:val="both"/>
              <w:rPr>
                <w:rFonts w:ascii="Times" w:eastAsia="Batang" w:hAnsi="Times" w:cs="Times New Roman"/>
                <w:sz w:val="20"/>
                <w:szCs w:val="24"/>
                <w:lang w:val="en-GB"/>
              </w:rPr>
            </w:pPr>
            <w:r w:rsidRPr="00F52AE9">
              <w:rPr>
                <w:rFonts w:ascii="Times" w:eastAsia="Batang" w:hAnsi="Times" w:cs="Times New Roman"/>
                <w:sz w:val="20"/>
                <w:szCs w:val="24"/>
                <w:lang w:val="en-GB"/>
              </w:rPr>
              <w:t xml:space="preserve">On </w:t>
            </w:r>
            <w:r w:rsidRPr="00F52AE9">
              <w:rPr>
                <w:rFonts w:ascii="Times" w:eastAsia="Batang" w:hAnsi="Times" w:cs="Times New Roman"/>
                <w:sz w:val="20"/>
                <w:szCs w:val="20"/>
                <w:lang w:val="en-GB"/>
              </w:rPr>
              <w:t xml:space="preserve">Rel.17 unified TCI framework, regarding the common TCI state ID update and activation for CA, </w:t>
            </w:r>
          </w:p>
          <w:p w14:paraId="187ADB24" w14:textId="77777777" w:rsidR="00F52AE9" w:rsidRPr="00F52AE9" w:rsidRDefault="00F52AE9" w:rsidP="003645FC">
            <w:pPr>
              <w:numPr>
                <w:ilvl w:val="0"/>
                <w:numId w:val="34"/>
              </w:numPr>
              <w:snapToGrid w:val="0"/>
              <w:spacing w:after="0" w:line="240" w:lineRule="auto"/>
              <w:jc w:val="both"/>
              <w:rPr>
                <w:rFonts w:ascii="Times" w:eastAsia="Batang" w:hAnsi="Times" w:cs="Times New Roman"/>
                <w:sz w:val="20"/>
                <w:szCs w:val="24"/>
                <w:lang w:val="en-GB" w:eastAsia="x-none"/>
              </w:rPr>
            </w:pPr>
            <w:r w:rsidRPr="00F52AE9">
              <w:rPr>
                <w:rFonts w:ascii="Times" w:eastAsia="Batang" w:hAnsi="Times" w:cs="Times New Roman"/>
                <w:sz w:val="20"/>
                <w:szCs w:val="24"/>
                <w:lang w:val="en-GB" w:eastAsia="x-none"/>
              </w:rPr>
              <w:t>The details on how the PDSCH configuration (for each of those CCs/BWPs) contains a reference to the RRC-configured TCI state pool(s) in a reference BWP/CC are up to RAN2</w:t>
            </w:r>
          </w:p>
          <w:p w14:paraId="54563CC1" w14:textId="6CAA69CC" w:rsidR="00F52AE9" w:rsidRDefault="00F52AE9" w:rsidP="00CD2675">
            <w:pPr>
              <w:snapToGrid w:val="0"/>
              <w:spacing w:after="0" w:line="240" w:lineRule="auto"/>
              <w:contextualSpacing/>
              <w:jc w:val="both"/>
              <w:rPr>
                <w:rFonts w:ascii="Times New Roman" w:eastAsia="SimSun" w:hAnsi="Times New Roman" w:cs="Calibri"/>
                <w:szCs w:val="18"/>
                <w:lang w:val="en-GB" w:eastAsia="x-none"/>
              </w:rPr>
            </w:pPr>
          </w:p>
          <w:p w14:paraId="676F0677" w14:textId="77777777" w:rsidR="00977B58" w:rsidRPr="00977B58" w:rsidRDefault="00977B58" w:rsidP="00977B58">
            <w:pPr>
              <w:snapToGrid w:val="0"/>
              <w:spacing w:after="0" w:line="240" w:lineRule="auto"/>
              <w:rPr>
                <w:rFonts w:ascii="Times" w:eastAsia="Batang" w:hAnsi="Times" w:cs="Times New Roman"/>
                <w:sz w:val="20"/>
                <w:szCs w:val="20"/>
                <w:highlight w:val="green"/>
                <w:lang w:val="en-GB"/>
              </w:rPr>
            </w:pPr>
            <w:r w:rsidRPr="00977B58">
              <w:rPr>
                <w:rFonts w:ascii="Times" w:eastAsia="Batang" w:hAnsi="Times" w:cs="Times New Roman"/>
                <w:b/>
                <w:sz w:val="20"/>
                <w:szCs w:val="20"/>
                <w:highlight w:val="green"/>
                <w:lang w:val="en-GB"/>
              </w:rPr>
              <w:t>Agreement</w:t>
            </w:r>
          </w:p>
          <w:p w14:paraId="2957E098" w14:textId="77777777" w:rsidR="00977B58" w:rsidRPr="00977B58" w:rsidRDefault="00977B58" w:rsidP="00977B58">
            <w:pPr>
              <w:snapToGrid w:val="0"/>
              <w:spacing w:after="0" w:line="240" w:lineRule="auto"/>
              <w:jc w:val="both"/>
              <w:rPr>
                <w:rFonts w:ascii="Times New Roman" w:eastAsia="Batang" w:hAnsi="Times New Roman" w:cs="Times New Roman"/>
                <w:sz w:val="20"/>
                <w:szCs w:val="24"/>
                <w:lang w:val="en-GB"/>
              </w:rPr>
            </w:pPr>
            <w:r w:rsidRPr="00977B58">
              <w:rPr>
                <w:rFonts w:ascii="Times New Roman" w:eastAsia="Batang" w:hAnsi="Times New Roman" w:cs="Times New Roman"/>
                <w:sz w:val="20"/>
                <w:szCs w:val="24"/>
                <w:lang w:val="en-GB"/>
              </w:rPr>
              <w:t xml:space="preserve">On Rel.17 unified TCI framework, for Rel-17 unified TCI, the largest number of configured TCI states is given as follows (following Rel-15/16 principles): </w:t>
            </w:r>
          </w:p>
          <w:p w14:paraId="2B4FE722" w14:textId="77777777" w:rsidR="00977B58" w:rsidRPr="00977B58" w:rsidRDefault="00977B58" w:rsidP="003645FC">
            <w:pPr>
              <w:numPr>
                <w:ilvl w:val="0"/>
                <w:numId w:val="38"/>
              </w:numPr>
              <w:snapToGrid w:val="0"/>
              <w:spacing w:after="0" w:line="240" w:lineRule="auto"/>
              <w:jc w:val="both"/>
              <w:rPr>
                <w:rFonts w:ascii="Times New Roman" w:eastAsia="Batang" w:hAnsi="Times New Roman" w:cs="Times New Roman"/>
                <w:sz w:val="20"/>
                <w:szCs w:val="24"/>
                <w:lang w:val="en-GB"/>
              </w:rPr>
            </w:pPr>
            <w:r w:rsidRPr="00977B58">
              <w:rPr>
                <w:rFonts w:ascii="Times New Roman" w:eastAsia="Batang" w:hAnsi="Times New Roman" w:cs="Times New Roman"/>
                <w:sz w:val="20"/>
                <w:szCs w:val="24"/>
                <w:lang w:val="en-GB"/>
              </w:rPr>
              <w:t>When a UE is configured with joint DL/UL TCI: the largest number of configured TCI states for joint DL/UL TCI state update is 128 per BWP per CC</w:t>
            </w:r>
          </w:p>
          <w:p w14:paraId="3362DADE" w14:textId="77777777" w:rsidR="00977B58" w:rsidRPr="00977B58" w:rsidRDefault="00977B58" w:rsidP="003645FC">
            <w:pPr>
              <w:numPr>
                <w:ilvl w:val="0"/>
                <w:numId w:val="38"/>
              </w:numPr>
              <w:snapToGrid w:val="0"/>
              <w:spacing w:after="0" w:line="240" w:lineRule="auto"/>
              <w:jc w:val="both"/>
              <w:rPr>
                <w:rFonts w:ascii="Times New Roman" w:eastAsia="Batang" w:hAnsi="Times New Roman" w:cs="Times New Roman"/>
                <w:sz w:val="20"/>
                <w:szCs w:val="24"/>
                <w:lang w:val="en-GB"/>
              </w:rPr>
            </w:pPr>
            <w:r w:rsidRPr="00977B58">
              <w:rPr>
                <w:rFonts w:ascii="Times New Roman" w:eastAsia="Batang" w:hAnsi="Times New Roman" w:cs="Times New Roman"/>
                <w:sz w:val="20"/>
                <w:szCs w:val="24"/>
                <w:lang w:val="en-GB"/>
              </w:rPr>
              <w:t>Further discuss and decide in RAN1#106bis-e when a UE is configured with separate DL/UL TCI</w:t>
            </w:r>
          </w:p>
          <w:p w14:paraId="7273567B" w14:textId="77777777" w:rsidR="00977B58" w:rsidRPr="00977B58" w:rsidRDefault="00977B58" w:rsidP="00977B58">
            <w:pPr>
              <w:snapToGrid w:val="0"/>
              <w:spacing w:after="0" w:line="240" w:lineRule="auto"/>
              <w:jc w:val="both"/>
              <w:rPr>
                <w:rFonts w:ascii="Times New Roman" w:eastAsia="Batang" w:hAnsi="Times New Roman" w:cs="Times New Roman"/>
                <w:sz w:val="20"/>
                <w:szCs w:val="24"/>
                <w:lang w:val="en-GB"/>
              </w:rPr>
            </w:pPr>
          </w:p>
          <w:p w14:paraId="6C234F4B" w14:textId="77777777" w:rsidR="00977B58" w:rsidRPr="00977B58" w:rsidRDefault="00977B58" w:rsidP="00977B58">
            <w:pPr>
              <w:snapToGrid w:val="0"/>
              <w:spacing w:after="0" w:line="240" w:lineRule="auto"/>
              <w:rPr>
                <w:rFonts w:ascii="Times New Roman" w:eastAsia="Batang" w:hAnsi="Times New Roman" w:cs="Times New Roman"/>
                <w:sz w:val="20"/>
                <w:szCs w:val="24"/>
                <w:lang w:val="en-GB" w:eastAsia="ja-JP"/>
              </w:rPr>
            </w:pPr>
            <w:r w:rsidRPr="00977B58">
              <w:rPr>
                <w:rFonts w:ascii="Times New Roman" w:eastAsia="Batang" w:hAnsi="Times New Roman" w:cs="Times New Roman"/>
                <w:b/>
                <w:bCs/>
                <w:sz w:val="20"/>
                <w:szCs w:val="24"/>
                <w:lang w:val="en-GB" w:eastAsia="ja-JP"/>
              </w:rPr>
              <w:t>Conclusion</w:t>
            </w:r>
            <w:r w:rsidRPr="00977B58">
              <w:rPr>
                <w:rFonts w:ascii="Times New Roman" w:eastAsia="Batang" w:hAnsi="Times New Roman" w:cs="Times New Roman"/>
                <w:sz w:val="20"/>
                <w:szCs w:val="24"/>
                <w:lang w:val="en-GB" w:eastAsia="ja-JP"/>
              </w:rPr>
              <w:t xml:space="preserve"> </w:t>
            </w:r>
          </w:p>
          <w:p w14:paraId="21A5E92F" w14:textId="77777777" w:rsidR="00977B58" w:rsidRPr="00977B58" w:rsidRDefault="00977B58" w:rsidP="00977B58">
            <w:pPr>
              <w:snapToGrid w:val="0"/>
              <w:spacing w:after="0" w:line="240" w:lineRule="auto"/>
              <w:rPr>
                <w:rFonts w:ascii="Times New Roman" w:eastAsia="Batang" w:hAnsi="Times New Roman" w:cs="Times New Roman"/>
                <w:sz w:val="20"/>
                <w:szCs w:val="24"/>
                <w:lang w:val="en-GB"/>
              </w:rPr>
            </w:pPr>
            <w:r w:rsidRPr="00977B58">
              <w:rPr>
                <w:rFonts w:ascii="Times New Roman" w:eastAsia="Batang" w:hAnsi="Times New Roman" w:cs="Times New Roman"/>
                <w:sz w:val="20"/>
                <w:szCs w:val="24"/>
                <w:lang w:val="en-GB"/>
              </w:rPr>
              <w:lastRenderedPageBreak/>
              <w:t>On Rel.17 unified TCI framework, in case of separate DL/UL TCI, it is up to RAN2 whether UL TCI shares the same TCI state pool as joint DL/UL TCI or UL TCI uses a separate TCI state pool from joint DL/UL TCI</w:t>
            </w:r>
          </w:p>
          <w:p w14:paraId="74EF6A24" w14:textId="77777777" w:rsidR="00977B58" w:rsidRPr="00977B58" w:rsidRDefault="00977B58" w:rsidP="003645FC">
            <w:pPr>
              <w:numPr>
                <w:ilvl w:val="0"/>
                <w:numId w:val="39"/>
              </w:numPr>
              <w:snapToGrid w:val="0"/>
              <w:spacing w:after="0" w:line="240" w:lineRule="auto"/>
              <w:rPr>
                <w:rFonts w:ascii="Times New Roman" w:eastAsia="Batang" w:hAnsi="Times New Roman" w:cs="Times New Roman"/>
                <w:sz w:val="20"/>
                <w:szCs w:val="24"/>
                <w:lang w:val="en-GB" w:eastAsia="ja-JP"/>
              </w:rPr>
            </w:pPr>
            <w:r w:rsidRPr="00977B58">
              <w:rPr>
                <w:rFonts w:ascii="Times New Roman" w:eastAsia="Batang" w:hAnsi="Times New Roman" w:cs="Times New Roman"/>
                <w:sz w:val="20"/>
                <w:szCs w:val="24"/>
                <w:lang w:val="en-GB"/>
              </w:rPr>
              <w:t>Note: By previous agreements, DL TCI shares the same TCI state pool as joint DL/UL TCI</w:t>
            </w:r>
          </w:p>
          <w:p w14:paraId="60A9A6C0" w14:textId="4B2E80B2" w:rsidR="00977B58" w:rsidRDefault="00977B58" w:rsidP="00CD2675">
            <w:pPr>
              <w:snapToGrid w:val="0"/>
              <w:spacing w:after="0" w:line="240" w:lineRule="auto"/>
              <w:contextualSpacing/>
              <w:jc w:val="both"/>
              <w:rPr>
                <w:rFonts w:ascii="Times New Roman" w:eastAsia="SimSun" w:hAnsi="Times New Roman" w:cs="Calibri"/>
                <w:szCs w:val="18"/>
                <w:lang w:val="en-GB" w:eastAsia="x-none"/>
              </w:rPr>
            </w:pPr>
          </w:p>
          <w:p w14:paraId="0434AFA4" w14:textId="77777777" w:rsidR="00977B58" w:rsidRPr="00977B58" w:rsidRDefault="00977B58" w:rsidP="00977B58">
            <w:pPr>
              <w:spacing w:after="0" w:line="240" w:lineRule="auto"/>
              <w:rPr>
                <w:rFonts w:ascii="Times" w:eastAsia="Batang" w:hAnsi="Times" w:cs="Times"/>
                <w:sz w:val="20"/>
                <w:szCs w:val="24"/>
                <w:lang w:val="en-GB"/>
              </w:rPr>
            </w:pPr>
            <w:r w:rsidRPr="00977B58">
              <w:rPr>
                <w:rFonts w:ascii="Times" w:eastAsia="Batang" w:hAnsi="Times" w:cs="Times"/>
                <w:b/>
                <w:bCs/>
                <w:sz w:val="20"/>
                <w:szCs w:val="24"/>
                <w:lang w:val="en-GB"/>
              </w:rPr>
              <w:t>Conclusion</w:t>
            </w:r>
          </w:p>
          <w:p w14:paraId="7442E42B" w14:textId="77777777" w:rsidR="00977B58" w:rsidRPr="006D121B" w:rsidRDefault="00977B58" w:rsidP="00977B58">
            <w:pPr>
              <w:spacing w:after="0" w:line="240" w:lineRule="auto"/>
              <w:rPr>
                <w:rFonts w:ascii="Times" w:eastAsia="Malgun Gothic" w:hAnsi="Times" w:cs="Times"/>
                <w:sz w:val="16"/>
                <w:lang w:val="en-GB" w:eastAsia="ko-KR"/>
              </w:rPr>
            </w:pPr>
            <w:r w:rsidRPr="00977B58">
              <w:rPr>
                <w:rFonts w:ascii="Times" w:eastAsia="Batang" w:hAnsi="Times" w:cs="Times"/>
                <w:sz w:val="20"/>
                <w:szCs w:val="24"/>
                <w:lang w:val="en-GB"/>
              </w:rPr>
              <w:t>On Rel.17 unified TCI framework, there is no consensus in supporting the following DL source RS type:</w:t>
            </w:r>
          </w:p>
          <w:p w14:paraId="45382B4C" w14:textId="77777777" w:rsidR="00977B58" w:rsidRPr="00977B58" w:rsidRDefault="00977B58" w:rsidP="003645FC">
            <w:pPr>
              <w:numPr>
                <w:ilvl w:val="0"/>
                <w:numId w:val="40"/>
              </w:numPr>
              <w:spacing w:after="0" w:line="240" w:lineRule="auto"/>
              <w:rPr>
                <w:rFonts w:ascii="Times" w:eastAsia="Times New Roman" w:hAnsi="Times" w:cs="Times"/>
                <w:sz w:val="16"/>
                <w:szCs w:val="24"/>
                <w:lang w:val="en-GB"/>
              </w:rPr>
            </w:pPr>
            <w:r w:rsidRPr="00977B58">
              <w:rPr>
                <w:rFonts w:ascii="Times" w:eastAsia="Times New Roman" w:hAnsi="Times" w:cs="Times"/>
                <w:sz w:val="20"/>
                <w:szCs w:val="24"/>
                <w:lang w:val="en-GB"/>
              </w:rPr>
              <w:t>SSB as QCL Type-D source RS, with TRS as QCL Type-A source RS</w:t>
            </w:r>
          </w:p>
          <w:p w14:paraId="16E1EF2F" w14:textId="77777777" w:rsidR="00977B58" w:rsidRPr="00977B58" w:rsidRDefault="00977B58" w:rsidP="003645FC">
            <w:pPr>
              <w:numPr>
                <w:ilvl w:val="0"/>
                <w:numId w:val="40"/>
              </w:numPr>
              <w:spacing w:after="0" w:line="240" w:lineRule="auto"/>
              <w:rPr>
                <w:rFonts w:ascii="Times" w:eastAsia="Times New Roman" w:hAnsi="Times" w:cs="Times"/>
                <w:sz w:val="16"/>
                <w:szCs w:val="24"/>
                <w:lang w:val="en-GB"/>
              </w:rPr>
            </w:pPr>
            <w:r w:rsidRPr="00977B58">
              <w:rPr>
                <w:rFonts w:ascii="Times" w:eastAsia="Times New Roman" w:hAnsi="Times" w:cs="Times"/>
                <w:sz w:val="20"/>
                <w:szCs w:val="24"/>
                <w:lang w:val="en-GB"/>
              </w:rPr>
              <w:t>SRS for BM as QCL Type-D source RS, optionally with TRS as QCL Type-A source RS</w:t>
            </w:r>
          </w:p>
          <w:p w14:paraId="07EEBBE1" w14:textId="77777777" w:rsidR="00977B58" w:rsidRDefault="00977B58" w:rsidP="00CD2675">
            <w:pPr>
              <w:snapToGrid w:val="0"/>
              <w:spacing w:after="0" w:line="240" w:lineRule="auto"/>
              <w:contextualSpacing/>
              <w:jc w:val="both"/>
              <w:rPr>
                <w:rFonts w:ascii="Times New Roman" w:eastAsia="SimSun" w:hAnsi="Times New Roman" w:cs="Calibri"/>
                <w:szCs w:val="18"/>
                <w:lang w:val="en-GB" w:eastAsia="x-none"/>
              </w:rPr>
            </w:pPr>
          </w:p>
          <w:p w14:paraId="762050B1" w14:textId="77777777" w:rsidR="00A50E41" w:rsidRPr="00A50E41" w:rsidRDefault="00A50E41" w:rsidP="00A50E41">
            <w:pPr>
              <w:snapToGrid w:val="0"/>
              <w:spacing w:after="0" w:line="240" w:lineRule="auto"/>
              <w:rPr>
                <w:rFonts w:ascii="Times" w:eastAsia="Batang" w:hAnsi="Times" w:cs="Times New Roman"/>
                <w:sz w:val="20"/>
                <w:szCs w:val="20"/>
                <w:highlight w:val="green"/>
                <w:lang w:val="en-GB"/>
              </w:rPr>
            </w:pPr>
            <w:r w:rsidRPr="00A50E41">
              <w:rPr>
                <w:rFonts w:ascii="Times" w:eastAsia="Batang" w:hAnsi="Times" w:cs="Times New Roman"/>
                <w:b/>
                <w:sz w:val="20"/>
                <w:szCs w:val="20"/>
                <w:highlight w:val="green"/>
                <w:lang w:val="en-GB"/>
              </w:rPr>
              <w:t>Agreement</w:t>
            </w:r>
          </w:p>
          <w:p w14:paraId="50C49754" w14:textId="77777777" w:rsidR="00A50E41" w:rsidRPr="00A50E41" w:rsidRDefault="00A50E41" w:rsidP="00A50E41">
            <w:pPr>
              <w:spacing w:after="0" w:line="240" w:lineRule="auto"/>
              <w:rPr>
                <w:rFonts w:ascii="Times" w:eastAsia="Batang" w:hAnsi="Times" w:cs="Times"/>
                <w:sz w:val="20"/>
                <w:szCs w:val="24"/>
                <w:lang w:val="en-GB"/>
              </w:rPr>
            </w:pPr>
            <w:r w:rsidRPr="00A50E41">
              <w:rPr>
                <w:rFonts w:ascii="Times" w:eastAsia="Batang" w:hAnsi="Times" w:cs="Times"/>
                <w:sz w:val="20"/>
                <w:szCs w:val="24"/>
                <w:lang w:val="en-GB"/>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20EE4344" w14:textId="77777777" w:rsidR="00A50E41" w:rsidRPr="00A50E41" w:rsidRDefault="00A50E41" w:rsidP="003645FC">
            <w:pPr>
              <w:numPr>
                <w:ilvl w:val="0"/>
                <w:numId w:val="36"/>
              </w:numPr>
              <w:spacing w:after="0" w:line="240" w:lineRule="auto"/>
              <w:rPr>
                <w:rFonts w:ascii="Times" w:eastAsia="Batang" w:hAnsi="Times" w:cs="Times New Roman"/>
                <w:bCs/>
                <w:sz w:val="20"/>
                <w:szCs w:val="24"/>
                <w:lang w:val="en-GB" w:eastAsia="x-none"/>
              </w:rPr>
            </w:pPr>
            <w:proofErr w:type="gramStart"/>
            <w:r w:rsidRPr="00A50E41">
              <w:rPr>
                <w:rFonts w:ascii="Times" w:eastAsia="Batang" w:hAnsi="Times" w:cs="Times New Roman"/>
                <w:bCs/>
                <w:sz w:val="20"/>
                <w:szCs w:val="24"/>
                <w:lang w:val="en-GB" w:eastAsia="x-none"/>
              </w:rPr>
              <w:t>FFS :</w:t>
            </w:r>
            <w:proofErr w:type="gramEnd"/>
            <w:r w:rsidRPr="00A50E41">
              <w:rPr>
                <w:rFonts w:ascii="Times" w:eastAsia="Batang" w:hAnsi="Times" w:cs="Times New Roman"/>
                <w:bCs/>
                <w:sz w:val="20"/>
                <w:szCs w:val="24"/>
                <w:lang w:val="en-GB" w:eastAsia="x-none"/>
              </w:rPr>
              <w:t xml:space="preserve"> MAC-CE based update for the closed loop index associated with UL or (if applicable) joint TCI  state</w:t>
            </w:r>
          </w:p>
          <w:p w14:paraId="6F9741B2" w14:textId="256CD6C8" w:rsidR="00A50E41" w:rsidRDefault="00A50E41" w:rsidP="003645FC">
            <w:pPr>
              <w:numPr>
                <w:ilvl w:val="0"/>
                <w:numId w:val="36"/>
              </w:numPr>
              <w:spacing w:after="0" w:line="240" w:lineRule="auto"/>
              <w:rPr>
                <w:rFonts w:ascii="Times" w:eastAsia="Batang" w:hAnsi="Times" w:cs="Times New Roman"/>
                <w:bCs/>
                <w:sz w:val="20"/>
                <w:szCs w:val="24"/>
                <w:lang w:val="en-GB" w:eastAsia="x-none"/>
              </w:rPr>
            </w:pPr>
            <w:r w:rsidRPr="00A50E41">
              <w:rPr>
                <w:rFonts w:ascii="Times" w:eastAsia="Batang" w:hAnsi="Times" w:cs="Times New Roman"/>
                <w:bCs/>
                <w:sz w:val="20"/>
                <w:szCs w:val="24"/>
                <w:lang w:val="en-GB" w:eastAsia="x-none"/>
              </w:rPr>
              <w:t xml:space="preserve">Above is applicable for </w:t>
            </w:r>
            <w:proofErr w:type="spellStart"/>
            <w:r w:rsidRPr="00A50E41">
              <w:rPr>
                <w:rFonts w:ascii="Times" w:eastAsia="Batang" w:hAnsi="Times" w:cs="Times New Roman"/>
                <w:bCs/>
                <w:sz w:val="20"/>
                <w:szCs w:val="24"/>
                <w:lang w:val="en-GB" w:eastAsia="x-none"/>
              </w:rPr>
              <w:t>eMBB</w:t>
            </w:r>
            <w:proofErr w:type="spellEnd"/>
          </w:p>
          <w:p w14:paraId="2546EA8F" w14:textId="77777777" w:rsidR="00F52AE9" w:rsidRPr="00A50E41" w:rsidRDefault="00A50E41" w:rsidP="003645FC">
            <w:pPr>
              <w:numPr>
                <w:ilvl w:val="1"/>
                <w:numId w:val="36"/>
              </w:numPr>
              <w:spacing w:after="0" w:line="240" w:lineRule="auto"/>
              <w:rPr>
                <w:rFonts w:ascii="Times New Roman" w:eastAsia="SimSun" w:hAnsi="Times New Roman" w:cs="Calibri"/>
                <w:szCs w:val="18"/>
                <w:lang w:val="en-GB" w:eastAsia="x-none"/>
              </w:rPr>
            </w:pPr>
            <w:proofErr w:type="gramStart"/>
            <w:r w:rsidRPr="00A50E41">
              <w:rPr>
                <w:rFonts w:ascii="Times" w:eastAsia="Batang" w:hAnsi="Times" w:cs="Times New Roman"/>
                <w:bCs/>
                <w:sz w:val="20"/>
                <w:szCs w:val="24"/>
                <w:lang w:val="en-GB"/>
              </w:rPr>
              <w:t>FFS :</w:t>
            </w:r>
            <w:proofErr w:type="gramEnd"/>
            <w:r w:rsidRPr="00A50E41">
              <w:rPr>
                <w:rFonts w:ascii="Times" w:eastAsia="Batang" w:hAnsi="Times" w:cs="Times New Roman"/>
                <w:bCs/>
                <w:sz w:val="20"/>
                <w:szCs w:val="24"/>
                <w:lang w:val="en-GB"/>
              </w:rPr>
              <w:t xml:space="preserve"> Details on power control setting for URLLC</w:t>
            </w:r>
          </w:p>
          <w:p w14:paraId="410BEDE7" w14:textId="77777777" w:rsidR="00A50E41" w:rsidRDefault="00A50E41" w:rsidP="00A50E41">
            <w:pPr>
              <w:spacing w:after="0" w:line="240" w:lineRule="auto"/>
              <w:rPr>
                <w:rFonts w:ascii="Times New Roman" w:eastAsia="SimSun" w:hAnsi="Times New Roman" w:cs="Calibri"/>
                <w:szCs w:val="18"/>
                <w:lang w:val="en-GB"/>
              </w:rPr>
            </w:pPr>
          </w:p>
          <w:p w14:paraId="01B28991" w14:textId="77777777" w:rsidR="00A50E41" w:rsidRPr="00A50E41" w:rsidRDefault="00A50E41" w:rsidP="00A50E41">
            <w:pPr>
              <w:tabs>
                <w:tab w:val="left" w:pos="1440"/>
              </w:tabs>
              <w:snapToGrid w:val="0"/>
              <w:spacing w:after="0" w:line="240" w:lineRule="auto"/>
              <w:jc w:val="both"/>
              <w:rPr>
                <w:rFonts w:ascii="Times" w:eastAsia="Batang" w:hAnsi="Times" w:cs="Times New Roman"/>
                <w:b/>
                <w:sz w:val="20"/>
                <w:highlight w:val="green"/>
                <w:lang w:val="en-GB"/>
              </w:rPr>
            </w:pPr>
            <w:r w:rsidRPr="00A50E41">
              <w:rPr>
                <w:rFonts w:ascii="Times" w:eastAsia="Batang" w:hAnsi="Times" w:cs="Times New Roman"/>
                <w:b/>
                <w:sz w:val="20"/>
                <w:highlight w:val="green"/>
                <w:lang w:val="en-GB"/>
              </w:rPr>
              <w:t>Agreement</w:t>
            </w:r>
          </w:p>
          <w:p w14:paraId="39544090" w14:textId="77777777" w:rsidR="00A50E41" w:rsidRPr="00A50E41" w:rsidRDefault="00A50E41" w:rsidP="00A50E41">
            <w:pPr>
              <w:tabs>
                <w:tab w:val="left" w:pos="1440"/>
              </w:tabs>
              <w:snapToGrid w:val="0"/>
              <w:spacing w:after="0" w:line="240" w:lineRule="auto"/>
              <w:jc w:val="both"/>
              <w:rPr>
                <w:rFonts w:ascii="Times" w:eastAsia="Batang" w:hAnsi="Times" w:cs="Times New Roman"/>
                <w:sz w:val="20"/>
                <w:lang w:val="en-GB"/>
              </w:rPr>
            </w:pPr>
            <w:r w:rsidRPr="00A50E41">
              <w:rPr>
                <w:rFonts w:ascii="Times" w:eastAsia="Batang" w:hAnsi="Times" w:cs="Times New Roman"/>
                <w:sz w:val="20"/>
                <w:lang w:val="en-GB"/>
              </w:rPr>
              <w:t xml:space="preserve">On Rel.17 unified TCI framework, for Rel-17 unified TCI, </w:t>
            </w:r>
            <w:r w:rsidRPr="00A50E41">
              <w:rPr>
                <w:rFonts w:ascii="Times" w:eastAsia="Batang" w:hAnsi="Times" w:cs="Times New Roman"/>
                <w:sz w:val="20"/>
                <w:szCs w:val="20"/>
                <w:lang w:val="en-GB"/>
              </w:rPr>
              <w:t>for DL or UL channels/signals that can share the same indicated Rel-17 TCI state as UE-dedicated reception on PDSCH/PDCCH or dynamic-grant/configured-grant based PUSCH, all of dedicated PUCCH resources (via Rel-17 MAC-CE/DCI TCI state update):</w:t>
            </w:r>
          </w:p>
          <w:p w14:paraId="703DB9B1" w14:textId="77777777" w:rsidR="00A50E41" w:rsidRPr="00A50E41" w:rsidRDefault="00A50E41" w:rsidP="003645FC">
            <w:pPr>
              <w:numPr>
                <w:ilvl w:val="0"/>
                <w:numId w:val="37"/>
              </w:numPr>
              <w:tabs>
                <w:tab w:val="left" w:pos="1440"/>
              </w:tabs>
              <w:snapToGrid w:val="0"/>
              <w:spacing w:after="0" w:line="240" w:lineRule="auto"/>
              <w:jc w:val="both"/>
              <w:rPr>
                <w:rFonts w:ascii="Times" w:eastAsia="Times New Roman" w:hAnsi="Times" w:cs="Times New Roman"/>
                <w:sz w:val="20"/>
                <w:lang w:val="en-GB" w:eastAsia="x-none"/>
              </w:rPr>
            </w:pPr>
            <w:r w:rsidRPr="00A50E41">
              <w:rPr>
                <w:rFonts w:ascii="Times" w:eastAsia="Batang" w:hAnsi="Times" w:cs="Times New Roman"/>
                <w:sz w:val="20"/>
                <w:lang w:val="en-GB" w:eastAsia="x-none"/>
              </w:rPr>
              <w:t xml:space="preserve">For DL: A </w:t>
            </w:r>
            <w:r w:rsidRPr="00A50E41">
              <w:rPr>
                <w:rFonts w:ascii="Times" w:eastAsia="Times New Roman" w:hAnsi="Times" w:cs="Times New Roman"/>
                <w:bCs/>
                <w:sz w:val="20"/>
                <w:lang w:val="en-GB" w:eastAsia="x-none"/>
              </w:rPr>
              <w:t xml:space="preserve">non-UE dedicated PDCCH/PDSCH associated with the serving cell PCI or AP CSI-RS for BM or CSI (per previous agreements) sharing the same indicated </w:t>
            </w:r>
            <w:r w:rsidRPr="00A50E41">
              <w:rPr>
                <w:rFonts w:ascii="Times" w:eastAsia="Malgun Gothic" w:hAnsi="Times" w:cs="Times New Roman"/>
                <w:sz w:val="20"/>
                <w:lang w:val="en-GB" w:eastAsia="zh-TW"/>
              </w:rPr>
              <w:t>Rel-17 TCI state as UE-dedicated reception on PDSCH/PDCCH</w:t>
            </w:r>
            <w:r w:rsidRPr="00A50E41">
              <w:rPr>
                <w:rFonts w:ascii="Times" w:eastAsia="Times New Roman" w:hAnsi="Times" w:cs="Times New Roman"/>
                <w:bCs/>
                <w:sz w:val="20"/>
                <w:lang w:val="en-GB" w:eastAsia="x-none"/>
              </w:rPr>
              <w:t xml:space="preserve"> (via Rel-17 MAC-CE/DCI TCI state update) is configured via RRC.</w:t>
            </w:r>
          </w:p>
          <w:p w14:paraId="0B09A2EE" w14:textId="77777777" w:rsidR="00A50E41" w:rsidRPr="00A50E41" w:rsidRDefault="00A50E41" w:rsidP="003645FC">
            <w:pPr>
              <w:numPr>
                <w:ilvl w:val="0"/>
                <w:numId w:val="37"/>
              </w:numPr>
              <w:tabs>
                <w:tab w:val="left" w:pos="1440"/>
              </w:tabs>
              <w:snapToGrid w:val="0"/>
              <w:spacing w:after="0" w:line="240" w:lineRule="auto"/>
              <w:jc w:val="both"/>
              <w:rPr>
                <w:rFonts w:ascii="Times" w:eastAsia="Times New Roman" w:hAnsi="Times" w:cs="Times New Roman"/>
                <w:sz w:val="20"/>
                <w:lang w:val="en-GB" w:eastAsia="x-none"/>
              </w:rPr>
            </w:pPr>
            <w:r w:rsidRPr="00A50E41">
              <w:rPr>
                <w:rFonts w:ascii="Times" w:eastAsia="Batang" w:hAnsi="Times" w:cs="Times New Roman"/>
                <w:sz w:val="20"/>
                <w:lang w:val="en-GB" w:eastAsia="x-none"/>
              </w:rPr>
              <w:t xml:space="preserve">For UL: An </w:t>
            </w:r>
            <w:r w:rsidRPr="00A50E41">
              <w:rPr>
                <w:rFonts w:ascii="Times" w:eastAsia="Times New Roman" w:hAnsi="Times" w:cs="Times New Roman"/>
                <w:bCs/>
                <w:sz w:val="20"/>
                <w:lang w:val="en-GB" w:eastAsia="x-none"/>
              </w:rPr>
              <w:t xml:space="preserve">SRS for BM, for antenna switching, or for codebook/non-codebook based uplink transmission (per previous agreements) sharing the same indicated </w:t>
            </w:r>
            <w:r w:rsidRPr="00A50E41">
              <w:rPr>
                <w:rFonts w:ascii="Times" w:eastAsia="Malgun Gothic" w:hAnsi="Times" w:cs="Times New Roman"/>
                <w:sz w:val="20"/>
                <w:lang w:val="en-GB" w:eastAsia="zh-TW"/>
              </w:rPr>
              <w:t xml:space="preserve">Rel-17 TCI state as </w:t>
            </w:r>
            <w:r w:rsidRPr="00A50E41">
              <w:rPr>
                <w:rFonts w:ascii="Times" w:eastAsia="Times New Roman" w:hAnsi="Times" w:cs="Times New Roman"/>
                <w:bCs/>
                <w:sz w:val="20"/>
                <w:lang w:val="en-GB" w:eastAsia="x-none"/>
              </w:rPr>
              <w:t>dynamic-grant/configured-grant based PUSCH, all of dedicated PUCCH resources (via Rel-17 MAC-CE/DCI TCI state update) is configured via RRC.</w:t>
            </w:r>
          </w:p>
          <w:p w14:paraId="0BBC4008" w14:textId="77777777" w:rsidR="00A50E41" w:rsidRPr="00A50E41" w:rsidRDefault="00A50E41" w:rsidP="00A50E41">
            <w:pPr>
              <w:snapToGrid w:val="0"/>
              <w:spacing w:after="0" w:line="240" w:lineRule="auto"/>
              <w:jc w:val="both"/>
              <w:rPr>
                <w:rFonts w:ascii="Times" w:eastAsia="Batang" w:hAnsi="Times" w:cs="Times New Roman"/>
                <w:sz w:val="20"/>
                <w:szCs w:val="20"/>
                <w:lang w:val="en-GB"/>
              </w:rPr>
            </w:pPr>
            <w:r w:rsidRPr="00A50E41">
              <w:rPr>
                <w:rFonts w:ascii="Times" w:eastAsia="Batang" w:hAnsi="Times" w:cs="Times New Roman"/>
                <w:sz w:val="20"/>
                <w:szCs w:val="20"/>
                <w:lang w:val="en-GB"/>
              </w:rPr>
              <w:t>Note: The details of this RRC configuration (e.g. whether via a new RRC parameter or other means) is up to RAN2. This does not imply that a new RRC parameter(s) is necessary from RAN1 point of view.</w:t>
            </w:r>
          </w:p>
          <w:p w14:paraId="4FF135E4" w14:textId="77777777" w:rsidR="00A50E41" w:rsidRPr="00A50E41" w:rsidRDefault="00A50E41" w:rsidP="00A50E41">
            <w:pPr>
              <w:snapToGrid w:val="0"/>
              <w:spacing w:after="0" w:line="240" w:lineRule="auto"/>
              <w:jc w:val="both"/>
              <w:rPr>
                <w:rFonts w:ascii="Times" w:eastAsia="Batang" w:hAnsi="Times" w:cs="Times New Roman"/>
                <w:sz w:val="20"/>
                <w:szCs w:val="20"/>
                <w:lang w:val="en-GB"/>
              </w:rPr>
            </w:pPr>
            <w:r w:rsidRPr="00A50E41">
              <w:rPr>
                <w:rFonts w:ascii="Times" w:eastAsia="Batang" w:hAnsi="Times" w:cs="Times New Roman"/>
                <w:sz w:val="20"/>
                <w:szCs w:val="20"/>
                <w:lang w:val="en-GB"/>
              </w:rPr>
              <w:t>FFS: Relevant UE capability to be discussed under UE feature agenda item.</w:t>
            </w:r>
          </w:p>
          <w:p w14:paraId="70B66E10" w14:textId="77777777" w:rsidR="00A50E41" w:rsidRDefault="00A50E41" w:rsidP="00A50E41">
            <w:pPr>
              <w:spacing w:after="0" w:line="240" w:lineRule="auto"/>
              <w:rPr>
                <w:rFonts w:ascii="Times New Roman" w:eastAsia="SimSun" w:hAnsi="Times New Roman" w:cs="Calibri"/>
                <w:szCs w:val="18"/>
                <w:lang w:val="en-GB" w:eastAsia="x-none"/>
              </w:rPr>
            </w:pPr>
          </w:p>
          <w:p w14:paraId="7A22C300" w14:textId="07C376EF" w:rsidR="00A50E41" w:rsidRPr="00D34704" w:rsidRDefault="00A50E41" w:rsidP="00A50E41">
            <w:pPr>
              <w:spacing w:after="0" w:line="240" w:lineRule="auto"/>
              <w:rPr>
                <w:rFonts w:ascii="Times New Roman" w:eastAsia="SimSun" w:hAnsi="Times New Roman" w:cs="Calibri"/>
                <w:szCs w:val="18"/>
                <w:lang w:val="en-GB" w:eastAsia="x-none"/>
              </w:rPr>
            </w:pPr>
          </w:p>
        </w:tc>
      </w:tr>
    </w:tbl>
    <w:p w14:paraId="4B0E3D0C" w14:textId="3400F9DE" w:rsidR="00C94A76" w:rsidRDefault="00C94A76" w:rsidP="00AC5C98">
      <w:pPr>
        <w:rPr>
          <w:lang w:val="en-GB"/>
        </w:rPr>
      </w:pPr>
    </w:p>
    <w:p w14:paraId="247E9AAF" w14:textId="155F4988" w:rsidR="00F36675" w:rsidRDefault="001144F1" w:rsidP="001144F1">
      <w:pPr>
        <w:pStyle w:val="Heading3"/>
      </w:pPr>
      <w:r>
        <w:t>2.1.1</w:t>
      </w:r>
      <w:r>
        <w:tab/>
        <w:t>On number of TCI states</w:t>
      </w:r>
    </w:p>
    <w:p w14:paraId="0394A3C7" w14:textId="54265F97" w:rsidR="008F647C" w:rsidRPr="008F647C" w:rsidRDefault="008F647C" w:rsidP="008F647C">
      <w:pPr>
        <w:rPr>
          <w:lang w:val="en-GB"/>
        </w:rPr>
      </w:pPr>
      <w:r>
        <w:rPr>
          <w:lang w:val="en-GB"/>
        </w:rPr>
        <w:t>The following agreement was reached in RAN1#106bis-e leaving it still open what is the maximum supported number of TCI states in case of UE is configured with separate DL and UL TCI states.</w:t>
      </w:r>
    </w:p>
    <w:tbl>
      <w:tblPr>
        <w:tblStyle w:val="TableGrid"/>
        <w:tblW w:w="0" w:type="auto"/>
        <w:tblLook w:val="04A0" w:firstRow="1" w:lastRow="0" w:firstColumn="1" w:lastColumn="0" w:noHBand="0" w:noVBand="1"/>
      </w:tblPr>
      <w:tblGrid>
        <w:gridCol w:w="9629"/>
      </w:tblGrid>
      <w:tr w:rsidR="008F647C" w:rsidRPr="006D121B" w14:paraId="3CFCC5CE" w14:textId="77777777" w:rsidTr="008F647C">
        <w:tc>
          <w:tcPr>
            <w:tcW w:w="9629" w:type="dxa"/>
          </w:tcPr>
          <w:p w14:paraId="2BF0555E" w14:textId="77777777" w:rsidR="008F647C" w:rsidRPr="00977B58" w:rsidRDefault="008F647C" w:rsidP="008F647C">
            <w:pPr>
              <w:snapToGrid w:val="0"/>
              <w:spacing w:after="0" w:line="240" w:lineRule="auto"/>
              <w:rPr>
                <w:rFonts w:ascii="Times" w:eastAsia="Batang" w:hAnsi="Times" w:cs="Times New Roman"/>
                <w:sz w:val="20"/>
                <w:szCs w:val="20"/>
                <w:highlight w:val="green"/>
                <w:lang w:val="en-GB"/>
              </w:rPr>
            </w:pPr>
            <w:r w:rsidRPr="00977B58">
              <w:rPr>
                <w:rFonts w:ascii="Times" w:eastAsia="Batang" w:hAnsi="Times" w:cs="Times New Roman"/>
                <w:b/>
                <w:sz w:val="20"/>
                <w:szCs w:val="20"/>
                <w:highlight w:val="green"/>
                <w:lang w:val="en-GB"/>
              </w:rPr>
              <w:t>Agreement</w:t>
            </w:r>
          </w:p>
          <w:p w14:paraId="3E07CBBE" w14:textId="77777777" w:rsidR="008F647C" w:rsidRPr="00977B58" w:rsidRDefault="008F647C" w:rsidP="008F647C">
            <w:pPr>
              <w:snapToGrid w:val="0"/>
              <w:spacing w:after="0" w:line="240" w:lineRule="auto"/>
              <w:jc w:val="both"/>
              <w:rPr>
                <w:rFonts w:ascii="Times New Roman" w:eastAsia="Batang" w:hAnsi="Times New Roman" w:cs="Times New Roman"/>
                <w:sz w:val="20"/>
                <w:szCs w:val="24"/>
                <w:lang w:val="en-GB"/>
              </w:rPr>
            </w:pPr>
            <w:r w:rsidRPr="00977B58">
              <w:rPr>
                <w:rFonts w:ascii="Times New Roman" w:eastAsia="Batang" w:hAnsi="Times New Roman" w:cs="Times New Roman"/>
                <w:sz w:val="20"/>
                <w:szCs w:val="24"/>
                <w:lang w:val="en-GB"/>
              </w:rPr>
              <w:t xml:space="preserve">On Rel.17 unified TCI framework, for Rel-17 unified TCI, the largest number of configured TCI states is given as follows (following Rel-15/16 principles): </w:t>
            </w:r>
          </w:p>
          <w:p w14:paraId="4C2014A2" w14:textId="77777777" w:rsidR="008F647C" w:rsidRPr="00977B58" w:rsidRDefault="008F647C" w:rsidP="003645FC">
            <w:pPr>
              <w:numPr>
                <w:ilvl w:val="0"/>
                <w:numId w:val="38"/>
              </w:numPr>
              <w:snapToGrid w:val="0"/>
              <w:spacing w:after="0" w:line="240" w:lineRule="auto"/>
              <w:jc w:val="both"/>
              <w:rPr>
                <w:rFonts w:ascii="Times New Roman" w:eastAsia="Batang" w:hAnsi="Times New Roman" w:cs="Times New Roman"/>
                <w:sz w:val="20"/>
                <w:szCs w:val="24"/>
                <w:lang w:val="en-GB"/>
              </w:rPr>
            </w:pPr>
            <w:r w:rsidRPr="00977B58">
              <w:rPr>
                <w:rFonts w:ascii="Times New Roman" w:eastAsia="Batang" w:hAnsi="Times New Roman" w:cs="Times New Roman"/>
                <w:sz w:val="20"/>
                <w:szCs w:val="24"/>
                <w:lang w:val="en-GB"/>
              </w:rPr>
              <w:t>When a UE is configured with joint DL/UL TCI: the largest number of configured TCI states for joint DL/UL TCI state update is 128 per BWP per CC</w:t>
            </w:r>
          </w:p>
          <w:p w14:paraId="6123FF0F" w14:textId="135BB358" w:rsidR="008F647C" w:rsidRPr="008F647C" w:rsidRDefault="008F647C" w:rsidP="003645FC">
            <w:pPr>
              <w:numPr>
                <w:ilvl w:val="0"/>
                <w:numId w:val="38"/>
              </w:numPr>
              <w:snapToGrid w:val="0"/>
              <w:spacing w:after="0" w:line="240" w:lineRule="auto"/>
              <w:jc w:val="both"/>
              <w:rPr>
                <w:rFonts w:ascii="Times New Roman" w:eastAsia="Batang" w:hAnsi="Times New Roman" w:cs="Times New Roman"/>
                <w:sz w:val="20"/>
                <w:szCs w:val="24"/>
                <w:lang w:val="en-GB"/>
              </w:rPr>
            </w:pPr>
            <w:r w:rsidRPr="00977B58">
              <w:rPr>
                <w:rFonts w:ascii="Times New Roman" w:eastAsia="Batang" w:hAnsi="Times New Roman" w:cs="Times New Roman"/>
                <w:sz w:val="20"/>
                <w:szCs w:val="24"/>
                <w:lang w:val="en-GB"/>
              </w:rPr>
              <w:t>Further discuss and decide in RAN1#106bis-e when a UE is configured with separate DL/UL TCI</w:t>
            </w:r>
          </w:p>
        </w:tc>
      </w:tr>
    </w:tbl>
    <w:p w14:paraId="310AFF04" w14:textId="086B4118" w:rsidR="008F647C" w:rsidRDefault="008F647C" w:rsidP="001144F1">
      <w:pPr>
        <w:rPr>
          <w:lang w:val="en-GB"/>
        </w:rPr>
      </w:pPr>
    </w:p>
    <w:p w14:paraId="15ACE108" w14:textId="742C8EFB" w:rsidR="008F647C" w:rsidRDefault="008F647C" w:rsidP="001144F1">
      <w:pPr>
        <w:rPr>
          <w:lang w:val="en-GB"/>
        </w:rPr>
      </w:pPr>
      <w:r>
        <w:rPr>
          <w:lang w:val="en-GB"/>
        </w:rPr>
        <w:t xml:space="preserve">At this point it may be better to consider maximum number of TCI states and spatial relation </w:t>
      </w:r>
      <w:proofErr w:type="spellStart"/>
      <w:r>
        <w:rPr>
          <w:lang w:val="en-GB"/>
        </w:rPr>
        <w:t>infos</w:t>
      </w:r>
      <w:proofErr w:type="spellEnd"/>
      <w:r>
        <w:rPr>
          <w:lang w:val="en-GB"/>
        </w:rPr>
        <w:t xml:space="preserve"> for the UE in Rel16 and use those numbers, i.e. 128 for DL TCI states and 64 for UL TCI states per BWP per CC. </w:t>
      </w:r>
    </w:p>
    <w:p w14:paraId="7887259D" w14:textId="61F59D65" w:rsidR="00E11552" w:rsidRDefault="00E11552" w:rsidP="00E11552">
      <w:pPr>
        <w:pStyle w:val="Caption"/>
        <w:rPr>
          <w:lang w:val="en-GB"/>
        </w:rPr>
      </w:pPr>
      <w:bookmarkStart w:id="3" w:name="_Ref84003323"/>
      <w:bookmarkStart w:id="4" w:name="_Ref87037857"/>
      <w:r w:rsidRPr="00E11552">
        <w:rPr>
          <w:lang w:val="en-GB"/>
        </w:rPr>
        <w:t xml:space="preserve">Proposal </w:t>
      </w:r>
      <w:r>
        <w:fldChar w:fldCharType="begin"/>
      </w:r>
      <w:r w:rsidRPr="00E11552">
        <w:rPr>
          <w:lang w:val="en-GB"/>
        </w:rPr>
        <w:instrText xml:space="preserve"> SEQ Proposal \* ARABIC </w:instrText>
      </w:r>
      <w:r>
        <w:fldChar w:fldCharType="separate"/>
      </w:r>
      <w:r w:rsidR="00303759">
        <w:rPr>
          <w:noProof/>
          <w:lang w:val="en-GB"/>
        </w:rPr>
        <w:t>1</w:t>
      </w:r>
      <w:r>
        <w:fldChar w:fldCharType="end"/>
      </w:r>
      <w:r w:rsidRPr="00E11552">
        <w:rPr>
          <w:lang w:val="en-GB"/>
        </w:rPr>
        <w:t xml:space="preserve">: </w:t>
      </w:r>
      <w:bookmarkEnd w:id="3"/>
      <w:r w:rsidR="008F647C">
        <w:rPr>
          <w:lang w:val="en-GB"/>
        </w:rPr>
        <w:t>T</w:t>
      </w:r>
      <w:r w:rsidR="008F647C" w:rsidRPr="008F647C">
        <w:rPr>
          <w:lang w:val="en-GB"/>
        </w:rPr>
        <w:t xml:space="preserve">he </w:t>
      </w:r>
      <w:r w:rsidR="008F647C">
        <w:rPr>
          <w:lang w:val="en-GB"/>
        </w:rPr>
        <w:t>maximum</w:t>
      </w:r>
      <w:r w:rsidR="008F647C" w:rsidRPr="008F647C">
        <w:rPr>
          <w:lang w:val="en-GB"/>
        </w:rPr>
        <w:t xml:space="preserve"> number of configured TCI states for DL TCI state update is 128 per BWP per CC, and the </w:t>
      </w:r>
      <w:r w:rsidR="008F647C">
        <w:rPr>
          <w:lang w:val="en-GB"/>
        </w:rPr>
        <w:t>maximum</w:t>
      </w:r>
      <w:r w:rsidR="008F647C" w:rsidRPr="008F647C">
        <w:rPr>
          <w:lang w:val="en-GB"/>
        </w:rPr>
        <w:t xml:space="preserve"> number of configured TCI states for UL TCI state update is 64 per BWP per CC</w:t>
      </w:r>
      <w:r w:rsidR="008F647C">
        <w:rPr>
          <w:lang w:val="en-GB"/>
        </w:rPr>
        <w:t>.</w:t>
      </w:r>
      <w:bookmarkEnd w:id="4"/>
    </w:p>
    <w:p w14:paraId="61EDA387" w14:textId="5BD443FE" w:rsidR="002A1747" w:rsidRDefault="00E93871" w:rsidP="00E93871">
      <w:pPr>
        <w:pStyle w:val="Heading3"/>
      </w:pPr>
      <w:r>
        <w:lastRenderedPageBreak/>
        <w:t>2.1.2</w:t>
      </w:r>
      <w:r>
        <w:tab/>
        <w:t>On Source RSs</w:t>
      </w:r>
    </w:p>
    <w:p w14:paraId="0EFEC4F4" w14:textId="6411378C" w:rsidR="00E93871" w:rsidRDefault="00E93871" w:rsidP="00E93871">
      <w:pPr>
        <w:rPr>
          <w:lang w:val="en-GB"/>
        </w:rPr>
      </w:pPr>
      <w:r>
        <w:rPr>
          <w:lang w:val="en-GB"/>
        </w:rPr>
        <w:t>In RAN1#106bis-e it was agreed that f</w:t>
      </w:r>
      <w:r w:rsidRPr="00E93871">
        <w:rPr>
          <w:lang w:val="en-GB"/>
        </w:rPr>
        <w:t>or DL channels/signals that share the same indicated Rel-17 TCI state as UE-dedicated reception on PDSCH/PDCCH (via Rel-17 MAC-CE/DCI TCI state update), the following options on source RSs and QCL-Types are supported</w:t>
      </w:r>
    </w:p>
    <w:p w14:paraId="5ED67CD6" w14:textId="302D84EA" w:rsidR="00E93871" w:rsidRPr="00E93871" w:rsidRDefault="00E93871" w:rsidP="00DA0DB1">
      <w:pPr>
        <w:pStyle w:val="ListParagraph"/>
        <w:numPr>
          <w:ilvl w:val="0"/>
          <w:numId w:val="4"/>
        </w:numPr>
        <w:rPr>
          <w:sz w:val="22"/>
          <w:szCs w:val="22"/>
          <w:lang w:val="en-GB"/>
        </w:rPr>
      </w:pPr>
      <w:r w:rsidRPr="00E93871">
        <w:rPr>
          <w:sz w:val="22"/>
          <w:szCs w:val="22"/>
          <w:lang w:val="en-GB"/>
        </w:rPr>
        <w:t>Option 1: TRS is configured for QCL-</w:t>
      </w:r>
      <w:proofErr w:type="spellStart"/>
      <w:r w:rsidRPr="00E93871">
        <w:rPr>
          <w:sz w:val="22"/>
          <w:szCs w:val="22"/>
          <w:lang w:val="en-GB"/>
        </w:rPr>
        <w:t>TypeA</w:t>
      </w:r>
      <w:proofErr w:type="spellEnd"/>
      <w:r w:rsidRPr="00E93871">
        <w:rPr>
          <w:sz w:val="22"/>
          <w:szCs w:val="22"/>
          <w:lang w:val="en-GB"/>
        </w:rPr>
        <w:t xml:space="preserve"> source RS and CSI-RS for BM is configured for QCL-</w:t>
      </w:r>
      <w:proofErr w:type="spellStart"/>
      <w:r w:rsidRPr="00E93871">
        <w:rPr>
          <w:sz w:val="22"/>
          <w:szCs w:val="22"/>
          <w:lang w:val="en-GB"/>
        </w:rPr>
        <w:t>TypeD</w:t>
      </w:r>
      <w:proofErr w:type="spellEnd"/>
      <w:r w:rsidRPr="00E93871">
        <w:rPr>
          <w:sz w:val="22"/>
          <w:szCs w:val="22"/>
          <w:lang w:val="en-GB"/>
        </w:rPr>
        <w:t xml:space="preserve"> source RS</w:t>
      </w:r>
    </w:p>
    <w:p w14:paraId="2831FD93" w14:textId="29FC9788" w:rsidR="00E93871" w:rsidRPr="00E93871" w:rsidRDefault="00E93871" w:rsidP="00DA0DB1">
      <w:pPr>
        <w:pStyle w:val="ListParagraph"/>
        <w:numPr>
          <w:ilvl w:val="0"/>
          <w:numId w:val="4"/>
        </w:numPr>
        <w:rPr>
          <w:sz w:val="22"/>
          <w:szCs w:val="22"/>
          <w:lang w:val="en-GB"/>
        </w:rPr>
      </w:pPr>
      <w:r w:rsidRPr="00E93871">
        <w:rPr>
          <w:sz w:val="22"/>
          <w:szCs w:val="22"/>
          <w:lang w:val="en-GB"/>
        </w:rPr>
        <w:t>Option 2: TRS is configured for QCL-</w:t>
      </w:r>
      <w:proofErr w:type="spellStart"/>
      <w:r w:rsidRPr="00E93871">
        <w:rPr>
          <w:sz w:val="22"/>
          <w:szCs w:val="22"/>
          <w:lang w:val="en-GB"/>
        </w:rPr>
        <w:t>TypeA</w:t>
      </w:r>
      <w:proofErr w:type="spellEnd"/>
      <w:r w:rsidRPr="00E93871">
        <w:rPr>
          <w:sz w:val="22"/>
          <w:szCs w:val="22"/>
          <w:lang w:val="en-GB"/>
        </w:rPr>
        <w:t xml:space="preserve"> and QCL-</w:t>
      </w:r>
      <w:proofErr w:type="spellStart"/>
      <w:r w:rsidRPr="00E93871">
        <w:rPr>
          <w:sz w:val="22"/>
          <w:szCs w:val="22"/>
          <w:lang w:val="en-GB"/>
        </w:rPr>
        <w:t>TypeD</w:t>
      </w:r>
      <w:proofErr w:type="spellEnd"/>
      <w:r w:rsidRPr="00E93871">
        <w:rPr>
          <w:sz w:val="22"/>
          <w:szCs w:val="22"/>
          <w:lang w:val="en-GB"/>
        </w:rPr>
        <w:t xml:space="preserve"> source RS</w:t>
      </w:r>
    </w:p>
    <w:p w14:paraId="5A4E1246" w14:textId="35D7E409" w:rsidR="00E93871" w:rsidRDefault="00E93871" w:rsidP="00E93871">
      <w:pPr>
        <w:rPr>
          <w:lang w:val="en-GB"/>
        </w:rPr>
      </w:pPr>
    </w:p>
    <w:p w14:paraId="00B2CB96" w14:textId="5C12AC9C" w:rsidR="00E93871" w:rsidRDefault="00BD22BA" w:rsidP="00E93871">
      <w:pPr>
        <w:rPr>
          <w:lang w:val="en-GB"/>
        </w:rPr>
      </w:pPr>
      <w:r>
        <w:rPr>
          <w:lang w:val="en-GB"/>
        </w:rPr>
        <w:t xml:space="preserve">It was left then for further study whether also CSI-RS resource for CSI can be used as source RS for the indicated TCI state. It’s noted that CSI-RS resource for CSI can be used as source RS in Rel15/Rel16 for DMRS of PDCCH and DMRS of PDSCH </w:t>
      </w:r>
      <w:r w:rsidR="00E93871">
        <w:rPr>
          <w:lang w:val="en-GB"/>
        </w:rPr>
        <w:t>[3GPP TS 38.214]:</w:t>
      </w:r>
    </w:p>
    <w:p w14:paraId="66A62599" w14:textId="77777777" w:rsidR="00E93871" w:rsidRPr="00E93871" w:rsidRDefault="00E93871" w:rsidP="00E93871">
      <w:pPr>
        <w:spacing w:after="180" w:line="240" w:lineRule="auto"/>
        <w:rPr>
          <w:rFonts w:ascii="Times New Roman" w:eastAsia="SimSun" w:hAnsi="Times New Roman" w:cs="Times New Roman"/>
          <w:sz w:val="20"/>
          <w:szCs w:val="20"/>
          <w:lang w:val="en-GB"/>
        </w:rPr>
      </w:pPr>
      <w:r w:rsidRPr="00E93871">
        <w:rPr>
          <w:rFonts w:ascii="Times New Roman" w:eastAsia="SimSun" w:hAnsi="Times New Roman" w:cs="Times New Roman"/>
          <w:sz w:val="20"/>
          <w:szCs w:val="20"/>
          <w:lang w:val="en-GB"/>
        </w:rPr>
        <w:t xml:space="preserve">For the DM-RS of PDCCH, the UE shall expect that a </w:t>
      </w:r>
      <w:r w:rsidRPr="00E93871">
        <w:rPr>
          <w:rFonts w:ascii="Times New Roman" w:eastAsia="SimSun" w:hAnsi="Times New Roman" w:cs="Times New Roman"/>
          <w:i/>
          <w:sz w:val="20"/>
          <w:szCs w:val="20"/>
          <w:lang w:val="en-GB"/>
        </w:rPr>
        <w:t>TCI-State</w:t>
      </w:r>
      <w:r w:rsidRPr="00E93871">
        <w:rPr>
          <w:rFonts w:ascii="Times New Roman" w:eastAsia="SimSun" w:hAnsi="Times New Roman" w:cs="Times New Roman"/>
          <w:sz w:val="20"/>
          <w:szCs w:val="20"/>
          <w:lang w:val="en-GB"/>
        </w:rPr>
        <w:t xml:space="preserve"> indicates one of the following quasi co-location type(s):</w:t>
      </w:r>
    </w:p>
    <w:p w14:paraId="263BD873" w14:textId="4C2521EF" w:rsidR="00E93871" w:rsidRPr="00E93871" w:rsidRDefault="00E93871" w:rsidP="00E93871">
      <w:pPr>
        <w:spacing w:after="180" w:line="240" w:lineRule="auto"/>
        <w:ind w:left="568" w:hanging="284"/>
        <w:rPr>
          <w:rFonts w:ascii="Times New Roman" w:eastAsia="SimSun" w:hAnsi="Times New Roman" w:cs="Times New Roman"/>
          <w:sz w:val="20"/>
          <w:szCs w:val="20"/>
        </w:rPr>
      </w:pPr>
      <w:r w:rsidRPr="00E93871">
        <w:rPr>
          <w:rFonts w:ascii="Times New Roman" w:eastAsia="SimSun" w:hAnsi="Times New Roman" w:cs="Times New Roman"/>
          <w:sz w:val="20"/>
          <w:szCs w:val="20"/>
          <w:lang w:val="x-none"/>
        </w:rPr>
        <w:t>-</w:t>
      </w:r>
      <w:r w:rsidRPr="00E93871">
        <w:rPr>
          <w:rFonts w:ascii="Times New Roman" w:eastAsia="SimSun" w:hAnsi="Times New Roman" w:cs="Times New Roman"/>
          <w:sz w:val="20"/>
          <w:szCs w:val="20"/>
          <w:lang w:val="x-none"/>
        </w:rPr>
        <w:tab/>
      </w:r>
      <w:r>
        <w:rPr>
          <w:rFonts w:ascii="Times New Roman" w:eastAsia="SimSun" w:hAnsi="Times New Roman" w:cs="Times New Roman"/>
          <w:color w:val="000000"/>
          <w:sz w:val="20"/>
          <w:szCs w:val="20"/>
        </w:rPr>
        <w:t>…</w:t>
      </w:r>
    </w:p>
    <w:p w14:paraId="79B9A922" w14:textId="60EB683A" w:rsidR="00E93871" w:rsidRDefault="00E93871" w:rsidP="00E93871">
      <w:pPr>
        <w:ind w:left="560" w:hanging="276"/>
        <w:rPr>
          <w:lang w:val="en-GB"/>
        </w:rPr>
      </w:pPr>
      <w:r w:rsidRPr="00E93871">
        <w:rPr>
          <w:rFonts w:ascii="Times New Roman" w:eastAsia="SimSun" w:hAnsi="Times New Roman" w:cs="Times New Roman"/>
          <w:sz w:val="20"/>
          <w:szCs w:val="20"/>
          <w:lang w:val="en-GB"/>
        </w:rPr>
        <w:t>-</w:t>
      </w:r>
      <w:r w:rsidRPr="00E93871">
        <w:rPr>
          <w:rFonts w:ascii="Times New Roman" w:eastAsia="SimSun" w:hAnsi="Times New Roman" w:cs="Times New Roman"/>
          <w:sz w:val="20"/>
          <w:szCs w:val="20"/>
          <w:lang w:val="en-GB"/>
        </w:rPr>
        <w:tab/>
      </w:r>
      <w:r w:rsidRPr="00E93871">
        <w:rPr>
          <w:rFonts w:ascii="Times New Roman" w:eastAsia="SimSun" w:hAnsi="Times New Roman" w:cs="Times New Roman"/>
          <w:color w:val="000000"/>
          <w:sz w:val="20"/>
          <w:szCs w:val="20"/>
          <w:lang w:val="en-GB"/>
        </w:rPr>
        <w:t>'</w:t>
      </w:r>
      <w:proofErr w:type="spellStart"/>
      <w:r w:rsidRPr="00E93871">
        <w:rPr>
          <w:rFonts w:ascii="Times New Roman" w:eastAsia="SimSun" w:hAnsi="Times New Roman" w:cs="Times New Roman"/>
          <w:sz w:val="20"/>
          <w:szCs w:val="20"/>
          <w:lang w:val="en-GB"/>
        </w:rPr>
        <w:t>typeA</w:t>
      </w:r>
      <w:proofErr w:type="spellEnd"/>
      <w:r w:rsidRPr="00E93871">
        <w:rPr>
          <w:rFonts w:ascii="Times New Roman" w:eastAsia="SimSun" w:hAnsi="Times New Roman" w:cs="Times New Roman"/>
          <w:sz w:val="20"/>
          <w:szCs w:val="20"/>
          <w:lang w:val="en-GB"/>
        </w:rPr>
        <w:t xml:space="preserve">' with </w:t>
      </w:r>
      <w:r w:rsidRPr="00E93871">
        <w:rPr>
          <w:rFonts w:ascii="Times New Roman" w:eastAsia="SimSun" w:hAnsi="Times New Roman" w:cs="Times New Roman"/>
          <w:sz w:val="20"/>
          <w:szCs w:val="20"/>
          <w:highlight w:val="yellow"/>
          <w:lang w:val="en-GB"/>
        </w:rPr>
        <w:t xml:space="preserve">a CSI-RS resource in </w:t>
      </w:r>
      <w:proofErr w:type="gramStart"/>
      <w:r w:rsidRPr="00E93871">
        <w:rPr>
          <w:rFonts w:ascii="Times New Roman" w:eastAsia="SimSun" w:hAnsi="Times New Roman" w:cs="Times New Roman"/>
          <w:sz w:val="20"/>
          <w:szCs w:val="20"/>
          <w:highlight w:val="yellow"/>
          <w:lang w:val="en-GB"/>
        </w:rPr>
        <w:t>a</w:t>
      </w:r>
      <w:proofErr w:type="gramEnd"/>
      <w:r w:rsidRPr="00E93871">
        <w:rPr>
          <w:rFonts w:ascii="Times New Roman" w:eastAsia="SimSun" w:hAnsi="Times New Roman" w:cs="Times New Roman"/>
          <w:sz w:val="20"/>
          <w:szCs w:val="20"/>
          <w:highlight w:val="yellow"/>
          <w:lang w:val="en-GB"/>
        </w:rPr>
        <w:t xml:space="preserve"> </w:t>
      </w:r>
      <w:r w:rsidRPr="00E93871">
        <w:rPr>
          <w:rFonts w:ascii="Times New Roman" w:eastAsia="SimSun" w:hAnsi="Times New Roman" w:cs="Times New Roman"/>
          <w:i/>
          <w:color w:val="000000"/>
          <w:sz w:val="20"/>
          <w:szCs w:val="20"/>
          <w:highlight w:val="yellow"/>
          <w:lang w:val="en-GB"/>
        </w:rPr>
        <w:t>NZP-CSI-RS-</w:t>
      </w:r>
      <w:proofErr w:type="spellStart"/>
      <w:r w:rsidRPr="00E93871">
        <w:rPr>
          <w:rFonts w:ascii="Times New Roman" w:eastAsia="SimSun" w:hAnsi="Times New Roman" w:cs="Times New Roman"/>
          <w:i/>
          <w:color w:val="000000"/>
          <w:sz w:val="20"/>
          <w:szCs w:val="20"/>
          <w:highlight w:val="yellow"/>
          <w:lang w:val="en-GB"/>
        </w:rPr>
        <w:t>ResourceSet</w:t>
      </w:r>
      <w:proofErr w:type="spellEnd"/>
      <w:r w:rsidRPr="00E93871">
        <w:rPr>
          <w:rFonts w:ascii="Times New Roman" w:eastAsia="SimSun" w:hAnsi="Times New Roman" w:cs="Times New Roman"/>
          <w:sz w:val="20"/>
          <w:szCs w:val="20"/>
          <w:highlight w:val="yellow"/>
          <w:lang w:val="en-GB"/>
        </w:rPr>
        <w:t xml:space="preserve"> configured without higher layer parameter </w:t>
      </w:r>
      <w:proofErr w:type="spellStart"/>
      <w:r w:rsidRPr="00E93871">
        <w:rPr>
          <w:rFonts w:ascii="Times New Roman" w:eastAsia="SimSun" w:hAnsi="Times New Roman" w:cs="Times New Roman"/>
          <w:sz w:val="20"/>
          <w:szCs w:val="20"/>
          <w:highlight w:val="yellow"/>
          <w:lang w:val="en-GB"/>
        </w:rPr>
        <w:t>trs</w:t>
      </w:r>
      <w:proofErr w:type="spellEnd"/>
      <w:r w:rsidRPr="00E93871">
        <w:rPr>
          <w:rFonts w:ascii="Times New Roman" w:eastAsia="SimSun" w:hAnsi="Times New Roman" w:cs="Times New Roman"/>
          <w:sz w:val="20"/>
          <w:szCs w:val="20"/>
          <w:highlight w:val="yellow"/>
          <w:lang w:val="en-GB"/>
        </w:rPr>
        <w:t>-Info and without higher layer parameter</w:t>
      </w:r>
      <w:r w:rsidRPr="00E93871" w:rsidDel="00187D98">
        <w:rPr>
          <w:rFonts w:ascii="Times New Roman" w:eastAsia="SimSun" w:hAnsi="Times New Roman" w:cs="Times New Roman"/>
          <w:sz w:val="20"/>
          <w:szCs w:val="20"/>
          <w:highlight w:val="yellow"/>
          <w:lang w:val="en-GB"/>
        </w:rPr>
        <w:t xml:space="preserve"> </w:t>
      </w:r>
      <w:r w:rsidRPr="00E93871">
        <w:rPr>
          <w:rFonts w:ascii="Times New Roman" w:eastAsia="SimSun" w:hAnsi="Times New Roman" w:cs="Times New Roman"/>
          <w:i/>
          <w:sz w:val="20"/>
          <w:szCs w:val="20"/>
          <w:highlight w:val="yellow"/>
          <w:lang w:val="en-GB"/>
        </w:rPr>
        <w:t>repetition</w:t>
      </w:r>
      <w:r w:rsidRPr="00E93871">
        <w:rPr>
          <w:rFonts w:ascii="Times New Roman" w:eastAsia="SimSun" w:hAnsi="Times New Roman" w:cs="Times New Roman"/>
          <w:i/>
          <w:sz w:val="20"/>
          <w:szCs w:val="20"/>
          <w:lang w:val="en-US"/>
        </w:rPr>
        <w:t xml:space="preserve"> </w:t>
      </w:r>
      <w:r w:rsidRPr="00E93871">
        <w:rPr>
          <w:rFonts w:ascii="Times New Roman" w:eastAsia="SimSun" w:hAnsi="Times New Roman" w:cs="Times New Roman"/>
          <w:sz w:val="20"/>
          <w:szCs w:val="20"/>
          <w:lang w:val="en-US"/>
        </w:rPr>
        <w:t>and,</w:t>
      </w:r>
      <w:r w:rsidRPr="00E93871">
        <w:rPr>
          <w:rFonts w:ascii="Times New Roman" w:eastAsia="SimSun" w:hAnsi="Times New Roman" w:cs="Times New Roman"/>
          <w:i/>
          <w:sz w:val="20"/>
          <w:szCs w:val="20"/>
          <w:lang w:val="en-US"/>
        </w:rPr>
        <w:t xml:space="preserve"> </w:t>
      </w:r>
      <w:r w:rsidRPr="00E93871">
        <w:rPr>
          <w:rFonts w:ascii="Times New Roman" w:eastAsia="SimSun" w:hAnsi="Times New Roman" w:cs="Times New Roman"/>
          <w:color w:val="000000"/>
          <w:sz w:val="20"/>
          <w:szCs w:val="20"/>
          <w:lang w:val="en-GB"/>
        </w:rPr>
        <w:t>when</w:t>
      </w:r>
      <w:r w:rsidRPr="00E93871">
        <w:rPr>
          <w:rFonts w:ascii="Times New Roman" w:eastAsia="SimSun" w:hAnsi="Times New Roman" w:cs="Times New Roman"/>
          <w:color w:val="000000"/>
          <w:sz w:val="20"/>
          <w:szCs w:val="20"/>
          <w:lang w:val="en-US"/>
        </w:rPr>
        <w:t xml:space="preserve"> applicable,</w:t>
      </w:r>
      <w:r w:rsidRPr="00E93871">
        <w:rPr>
          <w:rFonts w:ascii="Times New Roman" w:eastAsia="SimSun" w:hAnsi="Times New Roman" w:cs="Times New Roman"/>
          <w:color w:val="000000"/>
          <w:sz w:val="20"/>
          <w:szCs w:val="20"/>
          <w:lang w:val="en-GB"/>
        </w:rPr>
        <w:t xml:space="preserve"> '</w:t>
      </w:r>
      <w:proofErr w:type="spellStart"/>
      <w:r w:rsidRPr="00E93871">
        <w:rPr>
          <w:rFonts w:ascii="Times New Roman" w:eastAsia="SimSun" w:hAnsi="Times New Roman" w:cs="Times New Roman"/>
          <w:color w:val="000000"/>
          <w:sz w:val="20"/>
          <w:szCs w:val="20"/>
          <w:lang w:val="en-GB"/>
        </w:rPr>
        <w:t>typeD</w:t>
      </w:r>
      <w:proofErr w:type="spellEnd"/>
      <w:r w:rsidRPr="00E93871">
        <w:rPr>
          <w:rFonts w:ascii="Times New Roman" w:eastAsia="SimSun" w:hAnsi="Times New Roman" w:cs="Times New Roman"/>
          <w:color w:val="000000"/>
          <w:sz w:val="20"/>
          <w:szCs w:val="20"/>
          <w:lang w:val="en-GB"/>
        </w:rPr>
        <w:t>' with the same CSI-RS resource.</w:t>
      </w:r>
    </w:p>
    <w:p w14:paraId="135A8B63" w14:textId="77777777" w:rsidR="00BD22BA" w:rsidRPr="00BD22BA" w:rsidRDefault="00BD22BA" w:rsidP="00BD22BA">
      <w:pPr>
        <w:spacing w:after="180" w:line="240" w:lineRule="auto"/>
        <w:rPr>
          <w:rFonts w:ascii="Times New Roman" w:eastAsia="SimSun" w:hAnsi="Times New Roman" w:cs="Times New Roman"/>
          <w:sz w:val="20"/>
          <w:szCs w:val="20"/>
          <w:lang w:val="en-GB"/>
        </w:rPr>
      </w:pPr>
      <w:r w:rsidRPr="00BD22BA">
        <w:rPr>
          <w:rFonts w:ascii="Times New Roman" w:eastAsia="SimSun" w:hAnsi="Times New Roman" w:cs="Times New Roman"/>
          <w:sz w:val="20"/>
          <w:szCs w:val="20"/>
          <w:lang w:val="en-GB"/>
        </w:rPr>
        <w:t xml:space="preserve">For the DM-RS of PDSCH, the UE shall expect that a </w:t>
      </w:r>
      <w:r w:rsidRPr="00BD22BA">
        <w:rPr>
          <w:rFonts w:ascii="Times New Roman" w:eastAsia="SimSun" w:hAnsi="Times New Roman" w:cs="Times New Roman"/>
          <w:i/>
          <w:sz w:val="20"/>
          <w:szCs w:val="20"/>
          <w:lang w:val="en-GB"/>
        </w:rPr>
        <w:t>TCI-State</w:t>
      </w:r>
      <w:r w:rsidRPr="00BD22BA">
        <w:rPr>
          <w:rFonts w:ascii="Times New Roman" w:eastAsia="SimSun" w:hAnsi="Times New Roman" w:cs="Times New Roman"/>
          <w:sz w:val="20"/>
          <w:szCs w:val="20"/>
          <w:lang w:val="en-GB"/>
        </w:rPr>
        <w:t xml:space="preserve"> indicates one of the following quasi co-location type(s):</w:t>
      </w:r>
    </w:p>
    <w:p w14:paraId="494A72CF" w14:textId="3F161B18" w:rsidR="00BD22BA" w:rsidRPr="00BD22BA" w:rsidRDefault="00BD22BA" w:rsidP="00BD22BA">
      <w:pPr>
        <w:spacing w:after="180" w:line="240" w:lineRule="auto"/>
        <w:ind w:left="568" w:hanging="284"/>
        <w:rPr>
          <w:rFonts w:ascii="Times New Roman" w:eastAsia="SimSun" w:hAnsi="Times New Roman" w:cs="Times New Roman"/>
          <w:sz w:val="20"/>
          <w:szCs w:val="20"/>
          <w:lang w:val="x-none"/>
        </w:rPr>
      </w:pPr>
      <w:r w:rsidRPr="00BD22BA">
        <w:rPr>
          <w:rFonts w:ascii="Times New Roman" w:eastAsia="SimSun" w:hAnsi="Times New Roman" w:cs="Times New Roman"/>
          <w:sz w:val="20"/>
          <w:szCs w:val="20"/>
          <w:lang w:val="x-none"/>
        </w:rPr>
        <w:t>-</w:t>
      </w:r>
      <w:r w:rsidRPr="00BD22BA">
        <w:rPr>
          <w:rFonts w:ascii="Times New Roman" w:eastAsia="SimSun" w:hAnsi="Times New Roman" w:cs="Times New Roman"/>
          <w:sz w:val="20"/>
          <w:szCs w:val="20"/>
          <w:lang w:val="x-none"/>
        </w:rPr>
        <w:tab/>
      </w:r>
      <w:r>
        <w:rPr>
          <w:rFonts w:ascii="Times New Roman" w:eastAsia="SimSun" w:hAnsi="Times New Roman" w:cs="Times New Roman"/>
          <w:sz w:val="20"/>
          <w:szCs w:val="20"/>
          <w:lang w:val="en-GB"/>
        </w:rPr>
        <w:t>…</w:t>
      </w:r>
    </w:p>
    <w:p w14:paraId="48235720" w14:textId="77777777" w:rsidR="00BD22BA" w:rsidRPr="00BD22BA" w:rsidRDefault="00BD22BA" w:rsidP="00BD22BA">
      <w:pPr>
        <w:spacing w:after="180" w:line="240" w:lineRule="auto"/>
        <w:ind w:left="568" w:hanging="284"/>
        <w:rPr>
          <w:rFonts w:ascii="Times New Roman" w:eastAsia="SimSun" w:hAnsi="Times New Roman" w:cs="Times New Roman"/>
          <w:sz w:val="20"/>
          <w:szCs w:val="20"/>
          <w:lang w:val="x-none"/>
        </w:rPr>
      </w:pPr>
      <w:r w:rsidRPr="00BD22BA">
        <w:rPr>
          <w:rFonts w:ascii="Times New Roman" w:eastAsia="SimSun" w:hAnsi="Times New Roman" w:cs="Times New Roman"/>
          <w:sz w:val="20"/>
          <w:szCs w:val="20"/>
          <w:lang w:val="x-none"/>
        </w:rPr>
        <w:t>-</w:t>
      </w:r>
      <w:r w:rsidRPr="00BD22BA">
        <w:rPr>
          <w:rFonts w:ascii="Times New Roman" w:eastAsia="SimSun" w:hAnsi="Times New Roman" w:cs="Times New Roman"/>
          <w:sz w:val="20"/>
          <w:szCs w:val="20"/>
          <w:lang w:val="x-none"/>
        </w:rPr>
        <w:tab/>
      </w:r>
      <w:r w:rsidRPr="00BD22BA">
        <w:rPr>
          <w:rFonts w:ascii="Times New Roman" w:eastAsia="SimSun" w:hAnsi="Times New Roman" w:cs="Times New Roman"/>
          <w:sz w:val="20"/>
          <w:szCs w:val="20"/>
          <w:lang w:val="en-GB"/>
        </w:rPr>
        <w:t>t</w:t>
      </w:r>
      <w:proofErr w:type="spellStart"/>
      <w:r w:rsidRPr="00BD22BA">
        <w:rPr>
          <w:rFonts w:ascii="Times New Roman" w:eastAsia="SimSun" w:hAnsi="Times New Roman" w:cs="Times New Roman"/>
          <w:sz w:val="20"/>
          <w:szCs w:val="20"/>
          <w:lang w:val="x-none"/>
        </w:rPr>
        <w:t>ypeA</w:t>
      </w:r>
      <w:proofErr w:type="spellEnd"/>
      <w:r w:rsidRPr="00BD22BA">
        <w:rPr>
          <w:rFonts w:ascii="Times New Roman" w:eastAsia="SimSun" w:hAnsi="Times New Roman" w:cs="Times New Roman"/>
          <w:sz w:val="20"/>
          <w:szCs w:val="20"/>
          <w:lang w:val="x-none"/>
        </w:rPr>
        <w:t xml:space="preserve">' </w:t>
      </w:r>
      <w:proofErr w:type="spellStart"/>
      <w:r w:rsidRPr="00BD22BA">
        <w:rPr>
          <w:rFonts w:ascii="Times New Roman" w:eastAsia="SimSun" w:hAnsi="Times New Roman" w:cs="Times New Roman"/>
          <w:sz w:val="20"/>
          <w:szCs w:val="20"/>
          <w:lang w:val="x-none"/>
        </w:rPr>
        <w:t>with</w:t>
      </w:r>
      <w:proofErr w:type="spellEnd"/>
      <w:r w:rsidRPr="00BD22BA">
        <w:rPr>
          <w:rFonts w:ascii="Times New Roman" w:eastAsia="SimSun" w:hAnsi="Times New Roman" w:cs="Times New Roman"/>
          <w:sz w:val="20"/>
          <w:szCs w:val="20"/>
          <w:lang w:val="en-US"/>
        </w:rPr>
        <w:t xml:space="preserve"> </w:t>
      </w:r>
      <w:r w:rsidRPr="00BD22BA">
        <w:rPr>
          <w:rFonts w:ascii="Times New Roman" w:eastAsia="SimSun" w:hAnsi="Times New Roman" w:cs="Times New Roman"/>
          <w:sz w:val="20"/>
          <w:szCs w:val="20"/>
          <w:highlight w:val="yellow"/>
          <w:lang w:val="en-US"/>
        </w:rPr>
        <w:t>a</w:t>
      </w:r>
      <w:r w:rsidRPr="00BD22BA">
        <w:rPr>
          <w:rFonts w:ascii="Times New Roman" w:eastAsia="SimSun" w:hAnsi="Times New Roman" w:cs="Times New Roman"/>
          <w:sz w:val="20"/>
          <w:szCs w:val="20"/>
          <w:highlight w:val="yellow"/>
          <w:lang w:val="x-none"/>
        </w:rPr>
        <w:t xml:space="preserve"> CSI-RS </w:t>
      </w:r>
      <w:proofErr w:type="spellStart"/>
      <w:r w:rsidRPr="00BD22BA">
        <w:rPr>
          <w:rFonts w:ascii="Times New Roman" w:eastAsia="SimSun" w:hAnsi="Times New Roman" w:cs="Times New Roman"/>
          <w:sz w:val="20"/>
          <w:szCs w:val="20"/>
          <w:highlight w:val="yellow"/>
          <w:lang w:val="x-none"/>
        </w:rPr>
        <w:t>resource</w:t>
      </w:r>
      <w:proofErr w:type="spellEnd"/>
      <w:r w:rsidRPr="00BD22BA">
        <w:rPr>
          <w:rFonts w:ascii="Times New Roman" w:eastAsia="SimSun" w:hAnsi="Times New Roman" w:cs="Times New Roman"/>
          <w:sz w:val="20"/>
          <w:szCs w:val="20"/>
          <w:highlight w:val="yellow"/>
          <w:lang w:val="x-none"/>
        </w:rPr>
        <w:t xml:space="preserve"> in a </w:t>
      </w:r>
      <w:r w:rsidRPr="00BD22BA">
        <w:rPr>
          <w:rFonts w:ascii="Times New Roman" w:eastAsia="SimSun" w:hAnsi="Times New Roman" w:cs="Times New Roman"/>
          <w:i/>
          <w:color w:val="000000"/>
          <w:sz w:val="20"/>
          <w:szCs w:val="20"/>
          <w:highlight w:val="yellow"/>
          <w:lang w:val="x-none"/>
        </w:rPr>
        <w:t>NZP-CSI-RS-</w:t>
      </w:r>
      <w:proofErr w:type="spellStart"/>
      <w:r w:rsidRPr="00BD22BA">
        <w:rPr>
          <w:rFonts w:ascii="Times New Roman" w:eastAsia="SimSun" w:hAnsi="Times New Roman" w:cs="Times New Roman"/>
          <w:i/>
          <w:color w:val="000000"/>
          <w:sz w:val="20"/>
          <w:szCs w:val="20"/>
          <w:highlight w:val="yellow"/>
          <w:lang w:val="x-none"/>
        </w:rPr>
        <w:t>ResourceSet</w:t>
      </w:r>
      <w:proofErr w:type="spellEnd"/>
      <w:r w:rsidRPr="00BD22BA">
        <w:rPr>
          <w:rFonts w:ascii="Times New Roman" w:eastAsia="SimSun" w:hAnsi="Times New Roman" w:cs="Times New Roman"/>
          <w:sz w:val="20"/>
          <w:szCs w:val="20"/>
          <w:highlight w:val="yellow"/>
          <w:lang w:val="x-none"/>
        </w:rPr>
        <w:t xml:space="preserve"> </w:t>
      </w:r>
      <w:proofErr w:type="spellStart"/>
      <w:r w:rsidRPr="00BD22BA">
        <w:rPr>
          <w:rFonts w:ascii="Times New Roman" w:eastAsia="SimSun" w:hAnsi="Times New Roman" w:cs="Times New Roman"/>
          <w:sz w:val="20"/>
          <w:szCs w:val="20"/>
          <w:highlight w:val="yellow"/>
          <w:lang w:val="x-none"/>
        </w:rPr>
        <w:t>configured</w:t>
      </w:r>
      <w:proofErr w:type="spellEnd"/>
      <w:r w:rsidRPr="00BD22BA">
        <w:rPr>
          <w:rFonts w:ascii="Times New Roman" w:eastAsia="SimSun" w:hAnsi="Times New Roman" w:cs="Times New Roman"/>
          <w:sz w:val="20"/>
          <w:szCs w:val="20"/>
          <w:highlight w:val="yellow"/>
          <w:lang w:val="x-none"/>
        </w:rPr>
        <w:t xml:space="preserve"> </w:t>
      </w:r>
      <w:proofErr w:type="spellStart"/>
      <w:r w:rsidRPr="00BD22BA">
        <w:rPr>
          <w:rFonts w:ascii="Times New Roman" w:eastAsia="SimSun" w:hAnsi="Times New Roman" w:cs="Times New Roman"/>
          <w:sz w:val="20"/>
          <w:szCs w:val="20"/>
          <w:highlight w:val="yellow"/>
          <w:lang w:val="x-none"/>
        </w:rPr>
        <w:t>without</w:t>
      </w:r>
      <w:proofErr w:type="spellEnd"/>
      <w:r w:rsidRPr="00BD22BA">
        <w:rPr>
          <w:rFonts w:ascii="Times New Roman" w:eastAsia="SimSun" w:hAnsi="Times New Roman" w:cs="Times New Roman"/>
          <w:sz w:val="20"/>
          <w:szCs w:val="20"/>
          <w:highlight w:val="yellow"/>
          <w:lang w:val="x-none"/>
        </w:rPr>
        <w:t xml:space="preserve"> </w:t>
      </w:r>
      <w:proofErr w:type="spellStart"/>
      <w:r w:rsidRPr="00BD22BA">
        <w:rPr>
          <w:rFonts w:ascii="Times New Roman" w:eastAsia="SimSun" w:hAnsi="Times New Roman" w:cs="Times New Roman"/>
          <w:sz w:val="20"/>
          <w:szCs w:val="20"/>
          <w:highlight w:val="yellow"/>
          <w:lang w:val="x-none"/>
        </w:rPr>
        <w:t>higher</w:t>
      </w:r>
      <w:proofErr w:type="spellEnd"/>
      <w:r w:rsidRPr="00BD22BA">
        <w:rPr>
          <w:rFonts w:ascii="Times New Roman" w:eastAsia="SimSun" w:hAnsi="Times New Roman" w:cs="Times New Roman"/>
          <w:sz w:val="20"/>
          <w:szCs w:val="20"/>
          <w:highlight w:val="yellow"/>
          <w:lang w:val="x-none"/>
        </w:rPr>
        <w:t xml:space="preserve"> </w:t>
      </w:r>
      <w:proofErr w:type="spellStart"/>
      <w:r w:rsidRPr="00BD22BA">
        <w:rPr>
          <w:rFonts w:ascii="Times New Roman" w:eastAsia="SimSun" w:hAnsi="Times New Roman" w:cs="Times New Roman"/>
          <w:sz w:val="20"/>
          <w:szCs w:val="20"/>
          <w:highlight w:val="yellow"/>
          <w:lang w:val="x-none"/>
        </w:rPr>
        <w:t>layer</w:t>
      </w:r>
      <w:proofErr w:type="spellEnd"/>
      <w:r w:rsidRPr="00BD22BA">
        <w:rPr>
          <w:rFonts w:ascii="Times New Roman" w:eastAsia="SimSun" w:hAnsi="Times New Roman" w:cs="Times New Roman"/>
          <w:sz w:val="20"/>
          <w:szCs w:val="20"/>
          <w:highlight w:val="yellow"/>
          <w:lang w:val="x-none"/>
        </w:rPr>
        <w:t xml:space="preserve"> </w:t>
      </w:r>
      <w:proofErr w:type="spellStart"/>
      <w:r w:rsidRPr="00BD22BA">
        <w:rPr>
          <w:rFonts w:ascii="Times New Roman" w:eastAsia="SimSun" w:hAnsi="Times New Roman" w:cs="Times New Roman"/>
          <w:sz w:val="20"/>
          <w:szCs w:val="20"/>
          <w:highlight w:val="yellow"/>
          <w:lang w:val="x-none"/>
        </w:rPr>
        <w:t>parameter</w:t>
      </w:r>
      <w:proofErr w:type="spellEnd"/>
      <w:r w:rsidRPr="00BD22BA">
        <w:rPr>
          <w:rFonts w:ascii="Times New Roman" w:eastAsia="SimSun" w:hAnsi="Times New Roman" w:cs="Times New Roman"/>
          <w:sz w:val="20"/>
          <w:szCs w:val="20"/>
          <w:highlight w:val="yellow"/>
          <w:lang w:val="x-none"/>
        </w:rPr>
        <w:t xml:space="preserve"> </w:t>
      </w:r>
      <w:proofErr w:type="spellStart"/>
      <w:r w:rsidRPr="00BD22BA">
        <w:rPr>
          <w:rFonts w:ascii="Times New Roman" w:eastAsia="SimSun" w:hAnsi="Times New Roman" w:cs="Times New Roman"/>
          <w:i/>
          <w:sz w:val="20"/>
          <w:szCs w:val="20"/>
          <w:highlight w:val="yellow"/>
          <w:lang w:val="en-GB"/>
        </w:rPr>
        <w:t>trs</w:t>
      </w:r>
      <w:proofErr w:type="spellEnd"/>
      <w:r w:rsidRPr="00BD22BA">
        <w:rPr>
          <w:rFonts w:ascii="Times New Roman" w:eastAsia="SimSun" w:hAnsi="Times New Roman" w:cs="Times New Roman"/>
          <w:i/>
          <w:sz w:val="20"/>
          <w:szCs w:val="20"/>
          <w:highlight w:val="yellow"/>
          <w:lang w:val="x-none"/>
        </w:rPr>
        <w:t>-Info</w:t>
      </w:r>
      <w:r w:rsidRPr="00BD22BA">
        <w:rPr>
          <w:rFonts w:ascii="Times New Roman" w:eastAsia="SimSun" w:hAnsi="Times New Roman" w:cs="Times New Roman"/>
          <w:sz w:val="20"/>
          <w:szCs w:val="20"/>
          <w:highlight w:val="yellow"/>
          <w:lang w:val="x-none"/>
        </w:rPr>
        <w:t xml:space="preserve"> and </w:t>
      </w:r>
      <w:proofErr w:type="spellStart"/>
      <w:r w:rsidRPr="00BD22BA">
        <w:rPr>
          <w:rFonts w:ascii="Times New Roman" w:eastAsia="SimSun" w:hAnsi="Times New Roman" w:cs="Times New Roman"/>
          <w:sz w:val="20"/>
          <w:szCs w:val="20"/>
          <w:highlight w:val="yellow"/>
          <w:lang w:val="x-none"/>
        </w:rPr>
        <w:t>without</w:t>
      </w:r>
      <w:proofErr w:type="spellEnd"/>
      <w:r w:rsidRPr="00BD22BA">
        <w:rPr>
          <w:rFonts w:ascii="Times New Roman" w:eastAsia="SimSun" w:hAnsi="Times New Roman" w:cs="Times New Roman"/>
          <w:sz w:val="20"/>
          <w:szCs w:val="20"/>
          <w:highlight w:val="yellow"/>
          <w:lang w:val="en-US"/>
        </w:rPr>
        <w:t xml:space="preserve"> </w:t>
      </w:r>
      <w:proofErr w:type="spellStart"/>
      <w:r w:rsidRPr="00BD22BA">
        <w:rPr>
          <w:rFonts w:ascii="Times New Roman" w:eastAsia="SimSun" w:hAnsi="Times New Roman" w:cs="Times New Roman"/>
          <w:sz w:val="20"/>
          <w:szCs w:val="20"/>
          <w:highlight w:val="yellow"/>
          <w:lang w:val="x-none"/>
        </w:rPr>
        <w:t>higher</w:t>
      </w:r>
      <w:proofErr w:type="spellEnd"/>
      <w:r w:rsidRPr="00BD22BA">
        <w:rPr>
          <w:rFonts w:ascii="Times New Roman" w:eastAsia="SimSun" w:hAnsi="Times New Roman" w:cs="Times New Roman"/>
          <w:sz w:val="20"/>
          <w:szCs w:val="20"/>
          <w:highlight w:val="yellow"/>
          <w:lang w:val="x-none"/>
        </w:rPr>
        <w:t xml:space="preserve"> </w:t>
      </w:r>
      <w:proofErr w:type="spellStart"/>
      <w:r w:rsidRPr="00BD22BA">
        <w:rPr>
          <w:rFonts w:ascii="Times New Roman" w:eastAsia="SimSun" w:hAnsi="Times New Roman" w:cs="Times New Roman"/>
          <w:sz w:val="20"/>
          <w:szCs w:val="20"/>
          <w:highlight w:val="yellow"/>
          <w:lang w:val="x-none"/>
        </w:rPr>
        <w:t>layer</w:t>
      </w:r>
      <w:proofErr w:type="spellEnd"/>
      <w:r w:rsidRPr="00BD22BA">
        <w:rPr>
          <w:rFonts w:ascii="Times New Roman" w:eastAsia="SimSun" w:hAnsi="Times New Roman" w:cs="Times New Roman"/>
          <w:sz w:val="20"/>
          <w:szCs w:val="20"/>
          <w:highlight w:val="yellow"/>
          <w:lang w:val="x-none"/>
        </w:rPr>
        <w:t xml:space="preserve"> </w:t>
      </w:r>
      <w:proofErr w:type="spellStart"/>
      <w:r w:rsidRPr="00BD22BA">
        <w:rPr>
          <w:rFonts w:ascii="Times New Roman" w:eastAsia="SimSun" w:hAnsi="Times New Roman" w:cs="Times New Roman"/>
          <w:sz w:val="20"/>
          <w:szCs w:val="20"/>
          <w:highlight w:val="yellow"/>
          <w:lang w:val="x-none"/>
        </w:rPr>
        <w:t>parameter</w:t>
      </w:r>
      <w:proofErr w:type="spellEnd"/>
      <w:r w:rsidRPr="00BD22BA">
        <w:rPr>
          <w:rFonts w:ascii="Times New Roman" w:eastAsia="SimSun" w:hAnsi="Times New Roman" w:cs="Times New Roman"/>
          <w:color w:val="000000"/>
          <w:sz w:val="20"/>
          <w:szCs w:val="20"/>
          <w:highlight w:val="yellow"/>
          <w:lang w:val="x-none"/>
        </w:rPr>
        <w:t xml:space="preserve"> </w:t>
      </w:r>
      <w:proofErr w:type="spellStart"/>
      <w:r w:rsidRPr="00BD22BA">
        <w:rPr>
          <w:rFonts w:ascii="Times New Roman" w:eastAsia="SimSun" w:hAnsi="Times New Roman" w:cs="Times New Roman"/>
          <w:i/>
          <w:color w:val="000000"/>
          <w:sz w:val="20"/>
          <w:szCs w:val="20"/>
          <w:highlight w:val="yellow"/>
          <w:lang w:val="x-none"/>
        </w:rPr>
        <w:t>repetition</w:t>
      </w:r>
      <w:proofErr w:type="spellEnd"/>
      <w:r w:rsidRPr="00BD22BA">
        <w:rPr>
          <w:rFonts w:ascii="Times New Roman" w:eastAsia="SimSun" w:hAnsi="Times New Roman" w:cs="Times New Roman"/>
          <w:color w:val="000000"/>
          <w:sz w:val="20"/>
          <w:szCs w:val="20"/>
          <w:lang w:val="en-GB"/>
        </w:rPr>
        <w:t xml:space="preserve"> and, </w:t>
      </w:r>
      <w:r w:rsidRPr="00BD22BA">
        <w:rPr>
          <w:rFonts w:ascii="Times New Roman" w:eastAsia="SimSun" w:hAnsi="Times New Roman" w:cs="Times New Roman"/>
          <w:sz w:val="20"/>
          <w:szCs w:val="20"/>
          <w:lang w:val="en-GB"/>
        </w:rPr>
        <w:t>when applicable,</w:t>
      </w:r>
      <w:r w:rsidRPr="00BD22BA">
        <w:rPr>
          <w:rFonts w:ascii="Times New Roman" w:eastAsia="SimSun" w:hAnsi="Times New Roman" w:cs="Times New Roman"/>
          <w:sz w:val="20"/>
          <w:szCs w:val="20"/>
          <w:lang w:val="x-none"/>
        </w:rPr>
        <w:t xml:space="preserve"> </w:t>
      </w:r>
      <w:r w:rsidRPr="00BD22BA">
        <w:rPr>
          <w:rFonts w:ascii="Times New Roman" w:eastAsia="SimSun" w:hAnsi="Times New Roman" w:cs="Times New Roman"/>
          <w:sz w:val="20"/>
          <w:szCs w:val="20"/>
          <w:lang w:val="en-GB"/>
        </w:rPr>
        <w:t>'</w:t>
      </w:r>
      <w:proofErr w:type="spellStart"/>
      <w:r w:rsidRPr="00BD22BA">
        <w:rPr>
          <w:rFonts w:ascii="Times New Roman" w:eastAsia="SimSun" w:hAnsi="Times New Roman" w:cs="Times New Roman"/>
          <w:sz w:val="20"/>
          <w:szCs w:val="20"/>
          <w:lang w:val="en-GB"/>
        </w:rPr>
        <w:t>typeD</w:t>
      </w:r>
      <w:proofErr w:type="spellEnd"/>
      <w:r w:rsidRPr="00BD22BA">
        <w:rPr>
          <w:rFonts w:ascii="Times New Roman" w:eastAsia="SimSun" w:hAnsi="Times New Roman" w:cs="Times New Roman"/>
          <w:sz w:val="20"/>
          <w:szCs w:val="20"/>
          <w:lang w:val="en-GB"/>
        </w:rPr>
        <w:t>' with the same CSI-RS resource.</w:t>
      </w:r>
    </w:p>
    <w:p w14:paraId="462594AA" w14:textId="523E820F" w:rsidR="00BD22BA" w:rsidRDefault="00BD22BA" w:rsidP="00E93871">
      <w:pPr>
        <w:rPr>
          <w:lang w:val="x-none"/>
        </w:rPr>
      </w:pPr>
    </w:p>
    <w:p w14:paraId="431059F5" w14:textId="7CDEB9E3" w:rsidR="00BD22BA" w:rsidRDefault="00BD22BA" w:rsidP="00E93871">
      <w:pPr>
        <w:rPr>
          <w:lang w:val="en-GB"/>
        </w:rPr>
      </w:pPr>
      <w:r>
        <w:rPr>
          <w:lang w:val="en-GB"/>
        </w:rPr>
        <w:t>In addition to PDCCH and PDSCH,</w:t>
      </w:r>
      <w:r w:rsidRPr="00BD22BA">
        <w:rPr>
          <w:lang w:val="en-GB"/>
        </w:rPr>
        <w:t xml:space="preserve"> </w:t>
      </w:r>
      <w:r>
        <w:rPr>
          <w:lang w:val="en-GB"/>
        </w:rPr>
        <w:t>also a C</w:t>
      </w:r>
      <w:r w:rsidRPr="00BD22BA">
        <w:rPr>
          <w:lang w:val="en-GB"/>
        </w:rPr>
        <w:t>SI-R</w:t>
      </w:r>
      <w:r>
        <w:rPr>
          <w:lang w:val="en-GB"/>
        </w:rPr>
        <w:t xml:space="preserve">S resource for CSI and BM can share the indicated TCI state. However, for both there is no support in Rel15/Rel16 to have a CSI-RS resource for CSI as source RS. Only the already agreed options, i.e. TRS + CSI-RS for BM and TRS + TRS, are the common source RSs for PDCCH, PDSCH, CSI-RS for CSI and CSI-RS for BM. Thus, we propose that in Rel17 unified TCI framework </w:t>
      </w:r>
      <w:r w:rsidRPr="00BD22BA">
        <w:rPr>
          <w:lang w:val="en-GB"/>
        </w:rPr>
        <w:t xml:space="preserve">CSI-RS for CSI </w:t>
      </w:r>
      <w:r>
        <w:rPr>
          <w:lang w:val="en-GB"/>
        </w:rPr>
        <w:t>is not</w:t>
      </w:r>
      <w:r w:rsidRPr="00BD22BA">
        <w:rPr>
          <w:lang w:val="en-GB"/>
        </w:rPr>
        <w:t xml:space="preserve"> used as a source RS</w:t>
      </w:r>
      <w:r>
        <w:rPr>
          <w:lang w:val="en-GB"/>
        </w:rPr>
        <w:t xml:space="preserve"> for the indicated TCI state.</w:t>
      </w:r>
    </w:p>
    <w:p w14:paraId="078E3493" w14:textId="32FFDA1C" w:rsidR="00BD22BA" w:rsidRPr="00BD22BA" w:rsidRDefault="00BD22BA" w:rsidP="00BD22BA">
      <w:pPr>
        <w:pStyle w:val="Caption"/>
        <w:rPr>
          <w:lang w:val="en-GB"/>
        </w:rPr>
      </w:pPr>
      <w:bookmarkStart w:id="5" w:name="_Ref87037873"/>
      <w:r w:rsidRPr="00BD22BA">
        <w:rPr>
          <w:lang w:val="en-GB"/>
        </w:rPr>
        <w:t xml:space="preserve">Proposal </w:t>
      </w:r>
      <w:r>
        <w:fldChar w:fldCharType="begin"/>
      </w:r>
      <w:r w:rsidRPr="00BD22BA">
        <w:rPr>
          <w:lang w:val="en-GB"/>
        </w:rPr>
        <w:instrText xml:space="preserve"> SEQ Proposal \* ARABIC </w:instrText>
      </w:r>
      <w:r>
        <w:fldChar w:fldCharType="separate"/>
      </w:r>
      <w:r w:rsidR="00303759">
        <w:rPr>
          <w:noProof/>
          <w:lang w:val="en-GB"/>
        </w:rPr>
        <w:t>2</w:t>
      </w:r>
      <w:r>
        <w:fldChar w:fldCharType="end"/>
      </w:r>
      <w:r w:rsidRPr="00BD22BA">
        <w:rPr>
          <w:lang w:val="en-GB"/>
        </w:rPr>
        <w:t xml:space="preserve">: </w:t>
      </w:r>
      <w:r>
        <w:rPr>
          <w:lang w:val="en-GB"/>
        </w:rPr>
        <w:t>I</w:t>
      </w:r>
      <w:r w:rsidRPr="00BD22BA">
        <w:rPr>
          <w:lang w:val="en-GB"/>
        </w:rPr>
        <w:t>n Rel17 unified TCI framework CSI-RS for CSI is not used as a source RS for the indicated TCI state</w:t>
      </w:r>
      <w:r>
        <w:rPr>
          <w:lang w:val="en-GB"/>
        </w:rPr>
        <w:t>.</w:t>
      </w:r>
      <w:bookmarkEnd w:id="5"/>
    </w:p>
    <w:p w14:paraId="2E9D5227" w14:textId="77777777" w:rsidR="00E93871" w:rsidRPr="00E93871" w:rsidRDefault="00E93871" w:rsidP="00E93871">
      <w:pPr>
        <w:rPr>
          <w:lang w:val="en-GB"/>
        </w:rPr>
      </w:pPr>
    </w:p>
    <w:p w14:paraId="61EC0C26" w14:textId="3E828534" w:rsidR="005935FD" w:rsidRDefault="005935FD" w:rsidP="005935FD">
      <w:pPr>
        <w:pStyle w:val="Heading3"/>
      </w:pPr>
      <w:r>
        <w:t>2.1.</w:t>
      </w:r>
      <w:r w:rsidR="00C33BA4">
        <w:t>2</w:t>
      </w:r>
      <w:r>
        <w:tab/>
      </w:r>
      <w:r w:rsidR="00CE3B6E" w:rsidRPr="00DB32DC">
        <w:t>UL PC</w:t>
      </w:r>
    </w:p>
    <w:p w14:paraId="1086455B" w14:textId="4C35CDD6" w:rsidR="00D640A7" w:rsidRDefault="00CE3B6E" w:rsidP="00E805C4">
      <w:pPr>
        <w:snapToGrid w:val="0"/>
        <w:spacing w:after="0" w:line="240" w:lineRule="auto"/>
        <w:contextualSpacing/>
        <w:rPr>
          <w:rFonts w:eastAsia="SimSun" w:cstheme="minorHAnsi"/>
          <w:szCs w:val="20"/>
          <w:lang w:val="en-GB" w:eastAsia="x-none"/>
        </w:rPr>
      </w:pPr>
      <w:r w:rsidRPr="00392F31">
        <w:rPr>
          <w:rFonts w:eastAsia="SimSun" w:cstheme="minorHAnsi"/>
          <w:szCs w:val="20"/>
          <w:lang w:val="en-GB" w:eastAsia="x-none"/>
        </w:rPr>
        <w:t>In RAN1#</w:t>
      </w:r>
      <w:r w:rsidR="00EE1205">
        <w:rPr>
          <w:rFonts w:eastAsia="SimSun" w:cstheme="minorHAnsi"/>
          <w:szCs w:val="20"/>
          <w:lang w:val="en-GB" w:eastAsia="x-none"/>
        </w:rPr>
        <w:t>10</w:t>
      </w:r>
      <w:r w:rsidR="00657CEB">
        <w:rPr>
          <w:rFonts w:eastAsia="SimSun" w:cstheme="minorHAnsi"/>
          <w:szCs w:val="20"/>
          <w:lang w:val="en-GB" w:eastAsia="x-none"/>
        </w:rPr>
        <w:t>6</w:t>
      </w:r>
      <w:r w:rsidR="00C33BA4">
        <w:rPr>
          <w:rFonts w:eastAsia="SimSun" w:cstheme="minorHAnsi"/>
          <w:szCs w:val="20"/>
          <w:lang w:val="en-GB" w:eastAsia="x-none"/>
        </w:rPr>
        <w:t>bis</w:t>
      </w:r>
      <w:r w:rsidR="00351581">
        <w:rPr>
          <w:rFonts w:eastAsia="SimSun" w:cstheme="minorHAnsi"/>
          <w:szCs w:val="20"/>
          <w:lang w:val="en-GB" w:eastAsia="x-none"/>
        </w:rPr>
        <w:t>-</w:t>
      </w:r>
      <w:r w:rsidRPr="00392F31">
        <w:rPr>
          <w:rFonts w:eastAsia="SimSun" w:cstheme="minorHAnsi"/>
          <w:szCs w:val="20"/>
          <w:lang w:val="en-GB" w:eastAsia="x-none"/>
        </w:rPr>
        <w:t xml:space="preserve">e </w:t>
      </w:r>
      <w:r w:rsidR="00D640A7">
        <w:rPr>
          <w:rFonts w:eastAsia="SimSun" w:cstheme="minorHAnsi"/>
          <w:szCs w:val="20"/>
          <w:lang w:val="en-GB" w:eastAsia="x-none"/>
        </w:rPr>
        <w:t xml:space="preserve">the following were agreed: </w:t>
      </w:r>
    </w:p>
    <w:p w14:paraId="6FC4DB03" w14:textId="6E12E238" w:rsidR="00351581" w:rsidRDefault="00351581" w:rsidP="00351581">
      <w:pPr>
        <w:snapToGrid w:val="0"/>
        <w:spacing w:after="0" w:line="240" w:lineRule="auto"/>
        <w:contextualSpacing/>
        <w:rPr>
          <w:rFonts w:eastAsia="SimSun" w:cstheme="minorHAnsi"/>
          <w:szCs w:val="20"/>
          <w:lang w:val="en-GB" w:eastAsia="x-none"/>
        </w:rPr>
      </w:pPr>
    </w:p>
    <w:tbl>
      <w:tblPr>
        <w:tblStyle w:val="TableGrid"/>
        <w:tblW w:w="0" w:type="auto"/>
        <w:tblLook w:val="04A0" w:firstRow="1" w:lastRow="0" w:firstColumn="1" w:lastColumn="0" w:noHBand="0" w:noVBand="1"/>
      </w:tblPr>
      <w:tblGrid>
        <w:gridCol w:w="9629"/>
      </w:tblGrid>
      <w:tr w:rsidR="00657CEB" w:rsidRPr="006D121B" w14:paraId="6813860A" w14:textId="77777777" w:rsidTr="3FCBA32D">
        <w:tc>
          <w:tcPr>
            <w:tcW w:w="9629" w:type="dxa"/>
          </w:tcPr>
          <w:p w14:paraId="6344FE20" w14:textId="77777777" w:rsidR="00C33BA4" w:rsidRPr="00A50E41" w:rsidRDefault="00C33BA4" w:rsidP="00C33BA4">
            <w:pPr>
              <w:snapToGrid w:val="0"/>
              <w:spacing w:after="0" w:line="240" w:lineRule="auto"/>
              <w:rPr>
                <w:rFonts w:ascii="Times" w:eastAsia="Batang" w:hAnsi="Times" w:cs="Times New Roman"/>
                <w:sz w:val="20"/>
                <w:szCs w:val="20"/>
                <w:highlight w:val="green"/>
                <w:lang w:val="en-GB"/>
              </w:rPr>
            </w:pPr>
            <w:r w:rsidRPr="00A50E41">
              <w:rPr>
                <w:rFonts w:ascii="Times" w:eastAsia="Batang" w:hAnsi="Times" w:cs="Times New Roman"/>
                <w:b/>
                <w:sz w:val="20"/>
                <w:szCs w:val="20"/>
                <w:highlight w:val="green"/>
                <w:lang w:val="en-GB"/>
              </w:rPr>
              <w:t>Agreement</w:t>
            </w:r>
          </w:p>
          <w:p w14:paraId="68D606BC" w14:textId="77777777" w:rsidR="00C33BA4" w:rsidRPr="00A50E41" w:rsidRDefault="00C33BA4" w:rsidP="00C33BA4">
            <w:pPr>
              <w:spacing w:after="0" w:line="240" w:lineRule="auto"/>
              <w:rPr>
                <w:rFonts w:ascii="Times" w:eastAsia="Batang" w:hAnsi="Times" w:cs="Times"/>
                <w:sz w:val="20"/>
                <w:szCs w:val="24"/>
                <w:lang w:val="en-GB"/>
              </w:rPr>
            </w:pPr>
            <w:r w:rsidRPr="00A50E41">
              <w:rPr>
                <w:rFonts w:ascii="Times" w:eastAsia="Batang" w:hAnsi="Times" w:cs="Times"/>
                <w:sz w:val="20"/>
                <w:szCs w:val="24"/>
                <w:lang w:val="en-GB"/>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75CD56D3" w14:textId="77777777" w:rsidR="00C33BA4" w:rsidRPr="00A50E41" w:rsidRDefault="00C33BA4" w:rsidP="003645FC">
            <w:pPr>
              <w:numPr>
                <w:ilvl w:val="0"/>
                <w:numId w:val="36"/>
              </w:numPr>
              <w:spacing w:after="0" w:line="240" w:lineRule="auto"/>
              <w:rPr>
                <w:rFonts w:ascii="Times" w:eastAsia="Batang" w:hAnsi="Times" w:cs="Times New Roman"/>
                <w:bCs/>
                <w:sz w:val="20"/>
                <w:szCs w:val="24"/>
                <w:lang w:val="en-GB" w:eastAsia="x-none"/>
              </w:rPr>
            </w:pPr>
            <w:proofErr w:type="gramStart"/>
            <w:r w:rsidRPr="00A50E41">
              <w:rPr>
                <w:rFonts w:ascii="Times" w:eastAsia="Batang" w:hAnsi="Times" w:cs="Times New Roman"/>
                <w:bCs/>
                <w:sz w:val="20"/>
                <w:szCs w:val="24"/>
                <w:lang w:val="en-GB" w:eastAsia="x-none"/>
              </w:rPr>
              <w:t>FFS :</w:t>
            </w:r>
            <w:proofErr w:type="gramEnd"/>
            <w:r w:rsidRPr="00A50E41">
              <w:rPr>
                <w:rFonts w:ascii="Times" w:eastAsia="Batang" w:hAnsi="Times" w:cs="Times New Roman"/>
                <w:bCs/>
                <w:sz w:val="20"/>
                <w:szCs w:val="24"/>
                <w:lang w:val="en-GB" w:eastAsia="x-none"/>
              </w:rPr>
              <w:t xml:space="preserve"> MAC-CE based update for the closed loop index associated with UL or (if applicable) joint TCI  state</w:t>
            </w:r>
          </w:p>
          <w:p w14:paraId="6188D882" w14:textId="77777777" w:rsidR="00C33BA4" w:rsidRDefault="00C33BA4" w:rsidP="003645FC">
            <w:pPr>
              <w:numPr>
                <w:ilvl w:val="0"/>
                <w:numId w:val="36"/>
              </w:numPr>
              <w:spacing w:after="0" w:line="240" w:lineRule="auto"/>
              <w:rPr>
                <w:rFonts w:ascii="Times" w:eastAsia="Batang" w:hAnsi="Times" w:cs="Times New Roman"/>
                <w:bCs/>
                <w:sz w:val="20"/>
                <w:szCs w:val="24"/>
                <w:lang w:val="en-GB" w:eastAsia="x-none"/>
              </w:rPr>
            </w:pPr>
            <w:r w:rsidRPr="00A50E41">
              <w:rPr>
                <w:rFonts w:ascii="Times" w:eastAsia="Batang" w:hAnsi="Times" w:cs="Times New Roman"/>
                <w:bCs/>
                <w:sz w:val="20"/>
                <w:szCs w:val="24"/>
                <w:lang w:val="en-GB" w:eastAsia="x-none"/>
              </w:rPr>
              <w:t xml:space="preserve">Above is applicable for </w:t>
            </w:r>
            <w:proofErr w:type="spellStart"/>
            <w:r w:rsidRPr="00A50E41">
              <w:rPr>
                <w:rFonts w:ascii="Times" w:eastAsia="Batang" w:hAnsi="Times" w:cs="Times New Roman"/>
                <w:bCs/>
                <w:sz w:val="20"/>
                <w:szCs w:val="24"/>
                <w:lang w:val="en-GB" w:eastAsia="x-none"/>
              </w:rPr>
              <w:t>eMBB</w:t>
            </w:r>
            <w:proofErr w:type="spellEnd"/>
          </w:p>
          <w:p w14:paraId="59E6D6CE" w14:textId="77777777" w:rsidR="00C33BA4" w:rsidRPr="00A50E41" w:rsidRDefault="00C33BA4" w:rsidP="003645FC">
            <w:pPr>
              <w:numPr>
                <w:ilvl w:val="1"/>
                <w:numId w:val="36"/>
              </w:numPr>
              <w:spacing w:after="0" w:line="240" w:lineRule="auto"/>
              <w:rPr>
                <w:rFonts w:ascii="Times New Roman" w:eastAsia="SimSun" w:hAnsi="Times New Roman" w:cs="Calibri"/>
                <w:szCs w:val="18"/>
                <w:lang w:val="en-GB" w:eastAsia="x-none"/>
              </w:rPr>
            </w:pPr>
            <w:proofErr w:type="gramStart"/>
            <w:r w:rsidRPr="00A50E41">
              <w:rPr>
                <w:rFonts w:ascii="Times" w:eastAsia="Batang" w:hAnsi="Times" w:cs="Times New Roman"/>
                <w:bCs/>
                <w:sz w:val="20"/>
                <w:szCs w:val="24"/>
                <w:lang w:val="en-GB"/>
              </w:rPr>
              <w:t>FFS :</w:t>
            </w:r>
            <w:proofErr w:type="gramEnd"/>
            <w:r w:rsidRPr="00A50E41">
              <w:rPr>
                <w:rFonts w:ascii="Times" w:eastAsia="Batang" w:hAnsi="Times" w:cs="Times New Roman"/>
                <w:bCs/>
                <w:sz w:val="20"/>
                <w:szCs w:val="24"/>
                <w:lang w:val="en-GB"/>
              </w:rPr>
              <w:t xml:space="preserve"> Details on power control setting for URLLC</w:t>
            </w:r>
          </w:p>
          <w:p w14:paraId="5F7A0B62" w14:textId="70190FA8" w:rsidR="00657CEB" w:rsidRDefault="00657CEB" w:rsidP="00C33BA4">
            <w:pPr>
              <w:snapToGrid w:val="0"/>
              <w:spacing w:after="0" w:line="240" w:lineRule="auto"/>
              <w:jc w:val="both"/>
              <w:rPr>
                <w:rFonts w:ascii="Times New Roman" w:eastAsia="Batang" w:hAnsi="Times New Roman" w:cs="Times New Roman"/>
                <w:szCs w:val="24"/>
                <w:lang w:val="en-GB" w:eastAsia="x-none"/>
              </w:rPr>
            </w:pPr>
          </w:p>
        </w:tc>
      </w:tr>
    </w:tbl>
    <w:p w14:paraId="3B74CE36" w14:textId="0B17D492" w:rsidR="00657CEB" w:rsidRDefault="00657CEB" w:rsidP="004F5C1E">
      <w:pPr>
        <w:snapToGrid w:val="0"/>
        <w:spacing w:after="0" w:line="240" w:lineRule="auto"/>
        <w:rPr>
          <w:rFonts w:eastAsia="Malgun Gothic" w:cstheme="minorHAnsi"/>
          <w:szCs w:val="20"/>
          <w:lang w:val="en-GB"/>
        </w:rPr>
      </w:pPr>
    </w:p>
    <w:p w14:paraId="2B10EA19" w14:textId="73BAAD96" w:rsidR="003B0C4C" w:rsidRDefault="00145B27" w:rsidP="004F5C1E">
      <w:pPr>
        <w:snapToGrid w:val="0"/>
        <w:spacing w:after="0" w:line="240" w:lineRule="auto"/>
        <w:rPr>
          <w:rFonts w:eastAsia="Malgun Gothic" w:cstheme="minorHAnsi"/>
          <w:szCs w:val="20"/>
          <w:lang w:val="en-GB"/>
        </w:rPr>
      </w:pPr>
      <w:r>
        <w:rPr>
          <w:rFonts w:eastAsia="Malgun Gothic" w:cstheme="minorHAnsi"/>
          <w:szCs w:val="20"/>
          <w:lang w:val="en-GB"/>
        </w:rPr>
        <w:lastRenderedPageBreak/>
        <w:t xml:space="preserve">Regarding “FFS: Details on power control setting for URLLC”, TCI state(s) could be associated e.g. with two power control parameter settings for PUSCH, one for </w:t>
      </w:r>
      <w:proofErr w:type="spellStart"/>
      <w:r>
        <w:rPr>
          <w:rFonts w:eastAsia="Malgun Gothic" w:cstheme="minorHAnsi"/>
          <w:szCs w:val="20"/>
          <w:lang w:val="en-GB"/>
        </w:rPr>
        <w:t>eMBB</w:t>
      </w:r>
      <w:proofErr w:type="spellEnd"/>
      <w:r>
        <w:rPr>
          <w:rFonts w:eastAsia="Malgun Gothic" w:cstheme="minorHAnsi"/>
          <w:szCs w:val="20"/>
          <w:lang w:val="en-GB"/>
        </w:rPr>
        <w:t xml:space="preserve"> and the other for URLCC. In other words, we don’t see reason why not to support two power control settings for PUSCH. Considering </w:t>
      </w:r>
      <w:r w:rsidR="003B0C4C">
        <w:rPr>
          <w:rFonts w:eastAsia="Malgun Gothic" w:cstheme="minorHAnsi"/>
          <w:szCs w:val="20"/>
          <w:lang w:val="en-GB"/>
        </w:rPr>
        <w:t>codebook and non-codebook based PUSCH scheduling</w:t>
      </w:r>
      <w:r>
        <w:rPr>
          <w:rFonts w:eastAsia="Malgun Gothic" w:cstheme="minorHAnsi"/>
          <w:szCs w:val="20"/>
          <w:lang w:val="en-GB"/>
        </w:rPr>
        <w:t>,</w:t>
      </w:r>
      <w:r w:rsidR="003B0C4C">
        <w:rPr>
          <w:rFonts w:eastAsia="Malgun Gothic" w:cstheme="minorHAnsi"/>
          <w:szCs w:val="20"/>
          <w:lang w:val="en-GB"/>
        </w:rPr>
        <w:t xml:space="preserve"> our understanding is that the UE is still provided the SRI field, if configured, in the scheduling DCI</w:t>
      </w:r>
      <w:r>
        <w:rPr>
          <w:rFonts w:eastAsia="Malgun Gothic" w:cstheme="minorHAnsi"/>
          <w:szCs w:val="20"/>
          <w:lang w:val="en-GB"/>
        </w:rPr>
        <w:t xml:space="preserve"> instead of TCI state</w:t>
      </w:r>
      <w:r w:rsidR="003B0C4C">
        <w:rPr>
          <w:rFonts w:eastAsia="Malgun Gothic" w:cstheme="minorHAnsi"/>
          <w:szCs w:val="20"/>
          <w:lang w:val="en-GB"/>
        </w:rPr>
        <w:t xml:space="preserve">. </w:t>
      </w:r>
      <w:r>
        <w:rPr>
          <w:rFonts w:eastAsia="Malgun Gothic" w:cstheme="minorHAnsi"/>
          <w:szCs w:val="20"/>
          <w:lang w:val="en-GB"/>
        </w:rPr>
        <w:t xml:space="preserve">Then on the other hand, it is not clear how in PUSCH scheduling the proper power control setting associated to a TCI state is determined by the UE e.g. in case the UE provided one setting for </w:t>
      </w:r>
      <w:proofErr w:type="spellStart"/>
      <w:r>
        <w:rPr>
          <w:rFonts w:eastAsia="Malgun Gothic" w:cstheme="minorHAnsi"/>
          <w:szCs w:val="20"/>
          <w:lang w:val="en-GB"/>
        </w:rPr>
        <w:t>eMBB</w:t>
      </w:r>
      <w:proofErr w:type="spellEnd"/>
      <w:r>
        <w:rPr>
          <w:rFonts w:eastAsia="Malgun Gothic" w:cstheme="minorHAnsi"/>
          <w:szCs w:val="20"/>
          <w:lang w:val="en-GB"/>
        </w:rPr>
        <w:t xml:space="preserve"> and the other for URLLC. This aspect should be further studied. </w:t>
      </w:r>
      <w:r w:rsidR="003B0C4C">
        <w:rPr>
          <w:rFonts w:eastAsia="Malgun Gothic" w:cstheme="minorHAnsi"/>
          <w:szCs w:val="20"/>
          <w:lang w:val="en-GB"/>
        </w:rPr>
        <w:t xml:space="preserve">  </w:t>
      </w:r>
    </w:p>
    <w:p w14:paraId="71B8CA31" w14:textId="057AC559" w:rsidR="00577E91" w:rsidRDefault="00577E91" w:rsidP="00577E91">
      <w:pPr>
        <w:pStyle w:val="Caption"/>
        <w:rPr>
          <w:lang w:val="en-GB"/>
        </w:rPr>
      </w:pPr>
      <w:bookmarkStart w:id="6" w:name="_Ref84004274"/>
      <w:bookmarkStart w:id="7" w:name="_Ref87037896"/>
      <w:r w:rsidRPr="00577E91">
        <w:rPr>
          <w:lang w:val="en-GB"/>
        </w:rPr>
        <w:t xml:space="preserve">Proposal </w:t>
      </w:r>
      <w:r>
        <w:fldChar w:fldCharType="begin"/>
      </w:r>
      <w:r w:rsidRPr="00577E91">
        <w:rPr>
          <w:lang w:val="en-GB"/>
        </w:rPr>
        <w:instrText xml:space="preserve"> SEQ Proposal \* ARABIC </w:instrText>
      </w:r>
      <w:r>
        <w:fldChar w:fldCharType="separate"/>
      </w:r>
      <w:r w:rsidR="00303759">
        <w:rPr>
          <w:noProof/>
          <w:lang w:val="en-GB"/>
        </w:rPr>
        <w:t>3</w:t>
      </w:r>
      <w:r>
        <w:fldChar w:fldCharType="end"/>
      </w:r>
      <w:r w:rsidRPr="00BC6C46">
        <w:rPr>
          <w:lang w:val="en-GB"/>
        </w:rPr>
        <w:t xml:space="preserve">: </w:t>
      </w:r>
      <w:r w:rsidR="003B0C4C">
        <w:rPr>
          <w:lang w:val="en-GB"/>
        </w:rPr>
        <w:t xml:space="preserve">In unified TCI framework, </w:t>
      </w:r>
      <w:r w:rsidR="00145B27">
        <w:rPr>
          <w:lang w:val="en-GB"/>
        </w:rPr>
        <w:t>it should be discussed and solved that how the UE determines power control setting associated to TCI state in codebook and non-codebook based PUSCH assuming the UL scheduling</w:t>
      </w:r>
      <w:bookmarkEnd w:id="6"/>
      <w:r w:rsidR="00145B27">
        <w:rPr>
          <w:lang w:val="en-GB"/>
        </w:rPr>
        <w:t xml:space="preserve"> grant still has SRI field </w:t>
      </w:r>
      <w:r w:rsidR="009C5546">
        <w:rPr>
          <w:lang w:val="en-GB"/>
        </w:rPr>
        <w:t xml:space="preserve">as in Rel15/Rel16 </w:t>
      </w:r>
      <w:r w:rsidR="00145B27">
        <w:rPr>
          <w:lang w:val="en-GB"/>
        </w:rPr>
        <w:t>instead of TCI.</w:t>
      </w:r>
      <w:bookmarkEnd w:id="7"/>
      <w:r w:rsidR="00145B27">
        <w:rPr>
          <w:lang w:val="en-GB"/>
        </w:rPr>
        <w:t xml:space="preserve"> </w:t>
      </w:r>
    </w:p>
    <w:p w14:paraId="78C27BFC" w14:textId="77777777" w:rsidR="009858E0" w:rsidRPr="009858E0" w:rsidRDefault="009858E0" w:rsidP="009858E0">
      <w:pPr>
        <w:rPr>
          <w:lang w:val="en-GB"/>
        </w:rPr>
      </w:pPr>
    </w:p>
    <w:p w14:paraId="4B292FE9" w14:textId="243EED70" w:rsidR="001D4FFB" w:rsidRDefault="001D4FFB" w:rsidP="001D4FFB">
      <w:pPr>
        <w:pStyle w:val="Heading2"/>
        <w:ind w:left="0" w:firstLine="0"/>
      </w:pPr>
      <w:r>
        <w:t>2.2</w:t>
      </w:r>
      <w:r>
        <w:tab/>
      </w:r>
      <w:r>
        <w:tab/>
      </w:r>
      <w:r w:rsidR="00F831AE">
        <w:t>I</w:t>
      </w:r>
      <w:r w:rsidRPr="002F6ACF">
        <w:t>nter-</w:t>
      </w:r>
      <w:r w:rsidR="00F831AE">
        <w:t>C</w:t>
      </w:r>
      <w:r w:rsidRPr="002F6ACF">
        <w:t xml:space="preserve">ell </w:t>
      </w:r>
      <w:r w:rsidR="00F831AE">
        <w:t>Beam Management</w:t>
      </w:r>
      <w:r w:rsidR="009858E0">
        <w:t xml:space="preserve"> (Issue 2)</w:t>
      </w:r>
    </w:p>
    <w:p w14:paraId="6AC5397A" w14:textId="2B3AE240" w:rsidR="00226592" w:rsidRDefault="00226592" w:rsidP="00226592">
      <w:pPr>
        <w:rPr>
          <w:lang w:val="en-GB"/>
        </w:rPr>
      </w:pPr>
    </w:p>
    <w:p w14:paraId="442BA9DA" w14:textId="726E95D0" w:rsidR="000F09CA" w:rsidRDefault="00666509" w:rsidP="00980061">
      <w:pPr>
        <w:pStyle w:val="Heading3"/>
      </w:pPr>
      <w:r>
        <w:t xml:space="preserve">2.2.1 </w:t>
      </w:r>
      <w:r w:rsidR="004F2B7D">
        <w:t xml:space="preserve">L1-RSRP and differential </w:t>
      </w:r>
      <w:r w:rsidR="000A075D">
        <w:t>reporting</w:t>
      </w:r>
    </w:p>
    <w:p w14:paraId="2E66643B" w14:textId="77777777" w:rsidR="00980061" w:rsidRPr="00980061" w:rsidRDefault="00980061" w:rsidP="00980061">
      <w:pPr>
        <w:rPr>
          <w:lang w:val="en-GB"/>
        </w:rPr>
      </w:pPr>
    </w:p>
    <w:p w14:paraId="42F5F3E5" w14:textId="77777777" w:rsidR="00D62CE7" w:rsidRPr="00971A38" w:rsidRDefault="00D62CE7" w:rsidP="00980061">
      <w:pPr>
        <w:snapToGrid w:val="0"/>
        <w:ind w:left="284"/>
        <w:rPr>
          <w:i/>
          <w:sz w:val="16"/>
          <w:szCs w:val="16"/>
          <w:lang w:val="en-GB"/>
        </w:rPr>
      </w:pPr>
      <w:r w:rsidRPr="00971A38">
        <w:rPr>
          <w:b/>
          <w:i/>
          <w:sz w:val="16"/>
          <w:szCs w:val="16"/>
          <w:lang w:val="en-GB"/>
        </w:rPr>
        <w:t>Alt1.</w:t>
      </w:r>
      <w:r w:rsidRPr="00971A38">
        <w:rPr>
          <w:i/>
          <w:sz w:val="16"/>
          <w:szCs w:val="16"/>
          <w:lang w:val="en-GB"/>
        </w:rPr>
        <w:t xml:space="preserve"> Rel-15 L1-RSRP reporting format is reused for all SSBRI-RSRP pairs in one L1-RSRP reporting instance, i.e. </w:t>
      </w:r>
      <w:r w:rsidRPr="00971A38">
        <w:rPr>
          <w:rFonts w:eastAsia="Times New Roman"/>
          <w:i/>
          <w:sz w:val="16"/>
          <w:szCs w:val="16"/>
          <w:lang w:val="en-GB"/>
        </w:rPr>
        <w:t xml:space="preserve">for K&gt;1, (K-1) </w:t>
      </w:r>
      <w:r w:rsidRPr="00971A38">
        <w:rPr>
          <w:i/>
          <w:sz w:val="16"/>
          <w:szCs w:val="16"/>
          <w:lang w:val="en-GB"/>
        </w:rPr>
        <w:t>4-bit differential L1-RSRP(s) calculated relative to the reference (absolute) 7-bit L1-RSRP</w:t>
      </w:r>
    </w:p>
    <w:p w14:paraId="6DE207EC" w14:textId="77777777" w:rsidR="00D62CE7" w:rsidRPr="00971A38" w:rsidRDefault="00D62CE7" w:rsidP="00980061">
      <w:pPr>
        <w:snapToGrid w:val="0"/>
        <w:ind w:left="284"/>
        <w:rPr>
          <w:b/>
          <w:i/>
          <w:sz w:val="16"/>
          <w:szCs w:val="16"/>
          <w:lang w:val="en-GB"/>
        </w:rPr>
      </w:pPr>
      <w:r w:rsidRPr="00971A38">
        <w:rPr>
          <w:b/>
          <w:i/>
          <w:sz w:val="16"/>
          <w:szCs w:val="16"/>
          <w:lang w:val="en-GB"/>
        </w:rPr>
        <w:t>Alt2</w:t>
      </w:r>
      <w:r w:rsidRPr="00971A38">
        <w:rPr>
          <w:i/>
          <w:sz w:val="16"/>
          <w:szCs w:val="16"/>
          <w:lang w:val="en-GB"/>
        </w:rPr>
        <w:t>. Differential L1-RSRP per non-serving cell/serving cell is used:</w:t>
      </w:r>
      <w:r w:rsidRPr="00971A38">
        <w:rPr>
          <w:b/>
          <w:i/>
          <w:sz w:val="16"/>
          <w:szCs w:val="16"/>
          <w:lang w:val="en-GB"/>
        </w:rPr>
        <w:t xml:space="preserve"> </w:t>
      </w:r>
    </w:p>
    <w:p w14:paraId="1356EABD" w14:textId="77777777" w:rsidR="00D62CE7" w:rsidRPr="00971A38" w:rsidRDefault="00D62CE7" w:rsidP="00980061">
      <w:pPr>
        <w:snapToGrid w:val="0"/>
        <w:ind w:left="284"/>
        <w:rPr>
          <w:i/>
          <w:sz w:val="16"/>
          <w:szCs w:val="16"/>
          <w:lang w:val="en-GB"/>
        </w:rPr>
      </w:pPr>
      <w:r w:rsidRPr="00971A38">
        <w:rPr>
          <w:i/>
          <w:sz w:val="16"/>
          <w:szCs w:val="16"/>
          <w:lang w:val="en-GB"/>
        </w:rPr>
        <w:t>When more than one SSBRI/L1-RSRP pairs associated with a same PCI are reported, Rel-15 L1-RSRP reporting format is used for pairs associated with the same PCI, i.e. 4-bit differential L1-RSRP(s) calculated relative to the PCI-specific reference (absolute) 7-bit L1-RSRP</w:t>
      </w:r>
    </w:p>
    <w:p w14:paraId="7D5B7922" w14:textId="77777777" w:rsidR="00980061" w:rsidRPr="00EB0CC9" w:rsidRDefault="00980061" w:rsidP="00980061">
      <w:pPr>
        <w:snapToGrid w:val="0"/>
        <w:spacing w:line="240" w:lineRule="auto"/>
        <w:rPr>
          <w:rFonts w:ascii="Times New Roman" w:hAnsi="Times New Roman" w:cs="Times New Roman"/>
          <w:lang w:val="en-GB"/>
        </w:rPr>
      </w:pPr>
    </w:p>
    <w:p w14:paraId="026206E3" w14:textId="166A3B6C" w:rsidR="00EB0CC9" w:rsidRPr="00EB0CC9" w:rsidRDefault="00630A82" w:rsidP="00980061">
      <w:pPr>
        <w:snapToGrid w:val="0"/>
        <w:spacing w:line="240" w:lineRule="auto"/>
        <w:rPr>
          <w:rFonts w:ascii="Times New Roman" w:hAnsi="Times New Roman" w:cs="Times New Roman"/>
          <w:lang w:val="en-GB"/>
        </w:rPr>
      </w:pPr>
      <w:r w:rsidRPr="00EB0CC9">
        <w:rPr>
          <w:rFonts w:ascii="Times New Roman" w:hAnsi="Times New Roman" w:cs="Times New Roman"/>
          <w:lang w:val="en-GB"/>
        </w:rPr>
        <w:t xml:space="preserve">During RAN1#106b-e </w:t>
      </w:r>
      <w:r w:rsidR="007B1303" w:rsidRPr="00EB0CC9">
        <w:rPr>
          <w:rFonts w:ascii="Times New Roman" w:hAnsi="Times New Roman" w:cs="Times New Roman"/>
          <w:lang w:val="en-GB"/>
        </w:rPr>
        <w:t xml:space="preserve">above alternatives were discussed for differential </w:t>
      </w:r>
      <w:r w:rsidR="00033748">
        <w:rPr>
          <w:rFonts w:ascii="Times New Roman" w:hAnsi="Times New Roman" w:cs="Times New Roman"/>
          <w:lang w:val="en-GB"/>
        </w:rPr>
        <w:t xml:space="preserve">L1-RSRP </w:t>
      </w:r>
      <w:r w:rsidR="007B1303" w:rsidRPr="00EB0CC9">
        <w:rPr>
          <w:rFonts w:ascii="Times New Roman" w:hAnsi="Times New Roman" w:cs="Times New Roman"/>
          <w:lang w:val="en-GB"/>
        </w:rPr>
        <w:t xml:space="preserve">reporting. In Alt1 </w:t>
      </w:r>
      <w:r w:rsidR="00444283" w:rsidRPr="00EB0CC9">
        <w:rPr>
          <w:rFonts w:ascii="Times New Roman" w:hAnsi="Times New Roman" w:cs="Times New Roman"/>
          <w:lang w:val="en-GB"/>
        </w:rPr>
        <w:t xml:space="preserve">there is only </w:t>
      </w:r>
      <w:r w:rsidR="00A47577">
        <w:rPr>
          <w:rFonts w:ascii="Times New Roman" w:hAnsi="Times New Roman" w:cs="Times New Roman"/>
          <w:lang w:val="en-GB"/>
        </w:rPr>
        <w:t xml:space="preserve">reference </w:t>
      </w:r>
      <w:r w:rsidR="00B56466">
        <w:rPr>
          <w:rFonts w:ascii="Times New Roman" w:hAnsi="Times New Roman" w:cs="Times New Roman"/>
          <w:lang w:val="en-GB"/>
        </w:rPr>
        <w:t>L1-RSRP</w:t>
      </w:r>
      <w:r w:rsidR="00C92CEF">
        <w:rPr>
          <w:rFonts w:ascii="Times New Roman" w:hAnsi="Times New Roman" w:cs="Times New Roman"/>
          <w:lang w:val="en-GB"/>
        </w:rPr>
        <w:t xml:space="preserve"> and </w:t>
      </w:r>
      <w:r w:rsidR="00DE466A">
        <w:rPr>
          <w:rFonts w:ascii="Times New Roman" w:hAnsi="Times New Roman" w:cs="Times New Roman"/>
          <w:lang w:val="en-GB"/>
        </w:rPr>
        <w:t>for rest of the reported</w:t>
      </w:r>
      <w:r w:rsidR="00E64F66">
        <w:rPr>
          <w:rFonts w:ascii="Times New Roman" w:hAnsi="Times New Roman" w:cs="Times New Roman"/>
          <w:lang w:val="en-GB"/>
        </w:rPr>
        <w:t xml:space="preserve"> </w:t>
      </w:r>
      <w:r w:rsidR="00663278">
        <w:rPr>
          <w:rFonts w:ascii="Times New Roman" w:hAnsi="Times New Roman" w:cs="Times New Roman"/>
          <w:lang w:val="en-GB"/>
        </w:rPr>
        <w:t xml:space="preserve">L1-RSRP </w:t>
      </w:r>
      <w:r w:rsidR="00E35672">
        <w:rPr>
          <w:rFonts w:ascii="Times New Roman" w:hAnsi="Times New Roman" w:cs="Times New Roman"/>
          <w:lang w:val="en-GB"/>
        </w:rPr>
        <w:t>va</w:t>
      </w:r>
      <w:r w:rsidR="00B509B1">
        <w:rPr>
          <w:rFonts w:ascii="Times New Roman" w:hAnsi="Times New Roman" w:cs="Times New Roman"/>
          <w:lang w:val="en-GB"/>
        </w:rPr>
        <w:t>lues are reported relative to the same</w:t>
      </w:r>
      <w:r w:rsidR="000676F2">
        <w:rPr>
          <w:rFonts w:ascii="Times New Roman" w:hAnsi="Times New Roman" w:cs="Times New Roman"/>
          <w:lang w:val="en-GB"/>
        </w:rPr>
        <w:t xml:space="preserve"> reference.</w:t>
      </w:r>
      <w:r w:rsidR="00AC3D9C">
        <w:rPr>
          <w:rFonts w:ascii="Times New Roman" w:hAnsi="Times New Roman" w:cs="Times New Roman"/>
          <w:lang w:val="en-GB"/>
        </w:rPr>
        <w:t xml:space="preserve"> </w:t>
      </w:r>
      <w:r w:rsidR="00D13158">
        <w:rPr>
          <w:rFonts w:ascii="Times New Roman" w:hAnsi="Times New Roman" w:cs="Times New Roman"/>
          <w:lang w:val="en-GB"/>
        </w:rPr>
        <w:t>Alt2 seems not to bring any additional benefit</w:t>
      </w:r>
      <w:r w:rsidR="00C670B2">
        <w:rPr>
          <w:rFonts w:ascii="Times New Roman" w:hAnsi="Times New Roman" w:cs="Times New Roman"/>
          <w:lang w:val="en-GB"/>
        </w:rPr>
        <w:t xml:space="preserve"> over the A</w:t>
      </w:r>
      <w:r w:rsidR="00EC0914">
        <w:rPr>
          <w:rFonts w:ascii="Times New Roman" w:hAnsi="Times New Roman" w:cs="Times New Roman"/>
          <w:lang w:val="en-GB"/>
        </w:rPr>
        <w:t>lt</w:t>
      </w:r>
      <w:r w:rsidR="003A6A5D">
        <w:rPr>
          <w:rFonts w:ascii="Times New Roman" w:hAnsi="Times New Roman" w:cs="Times New Roman"/>
          <w:lang w:val="en-GB"/>
        </w:rPr>
        <w:t>1</w:t>
      </w:r>
      <w:r w:rsidR="00C670B2">
        <w:rPr>
          <w:rFonts w:ascii="Times New Roman" w:hAnsi="Times New Roman" w:cs="Times New Roman"/>
          <w:lang w:val="en-GB"/>
        </w:rPr>
        <w:t xml:space="preserve"> reporting</w:t>
      </w:r>
      <w:r w:rsidR="003A6A5D">
        <w:rPr>
          <w:rFonts w:ascii="Times New Roman" w:hAnsi="Times New Roman" w:cs="Times New Roman"/>
          <w:lang w:val="en-GB"/>
        </w:rPr>
        <w:t xml:space="preserve">, thus Alt1 </w:t>
      </w:r>
      <w:r w:rsidR="000B044A">
        <w:rPr>
          <w:rFonts w:ascii="Times New Roman" w:hAnsi="Times New Roman" w:cs="Times New Roman"/>
          <w:lang w:val="en-GB"/>
        </w:rPr>
        <w:t>could be supported.</w:t>
      </w:r>
      <w:r w:rsidR="005245AC">
        <w:rPr>
          <w:rFonts w:ascii="Times New Roman" w:hAnsi="Times New Roman" w:cs="Times New Roman"/>
          <w:lang w:val="en-GB"/>
        </w:rPr>
        <w:t xml:space="preserve"> </w:t>
      </w:r>
      <w:r w:rsidR="0027048B">
        <w:rPr>
          <w:rFonts w:ascii="Times New Roman" w:hAnsi="Times New Roman" w:cs="Times New Roman"/>
          <w:lang w:val="en-GB"/>
        </w:rPr>
        <w:t xml:space="preserve"> </w:t>
      </w:r>
      <w:r w:rsidR="00B56466">
        <w:rPr>
          <w:rFonts w:ascii="Times New Roman" w:hAnsi="Times New Roman" w:cs="Times New Roman"/>
          <w:lang w:val="en-GB"/>
        </w:rPr>
        <w:t xml:space="preserve"> </w:t>
      </w:r>
    </w:p>
    <w:p w14:paraId="3FE3B5E9" w14:textId="47B99E68" w:rsidR="000F09CA" w:rsidRPr="005F61B9" w:rsidRDefault="00980061" w:rsidP="005F61B9">
      <w:pPr>
        <w:pStyle w:val="Caption"/>
        <w:rPr>
          <w:rFonts w:ascii="Times New Roman" w:hAnsi="Times New Roman" w:cs="Times New Roman"/>
          <w:color w:val="3333FF"/>
          <w:lang w:val="en-GB"/>
        </w:rPr>
      </w:pPr>
      <w:bookmarkStart w:id="8" w:name="_Ref87006977"/>
      <w:r w:rsidRPr="005C654A">
        <w:rPr>
          <w:rFonts w:ascii="Times New Roman" w:hAnsi="Times New Roman" w:cs="Times New Roman"/>
          <w:lang w:val="en-GB"/>
        </w:rPr>
        <w:t xml:space="preserve">Proposal </w:t>
      </w:r>
      <w:r w:rsidRPr="005C654A">
        <w:rPr>
          <w:rFonts w:ascii="Times New Roman" w:hAnsi="Times New Roman" w:cs="Times New Roman"/>
        </w:rPr>
        <w:fldChar w:fldCharType="begin"/>
      </w:r>
      <w:r w:rsidRPr="005C654A">
        <w:rPr>
          <w:rFonts w:ascii="Times New Roman" w:hAnsi="Times New Roman" w:cs="Times New Roman"/>
          <w:lang w:val="en-GB"/>
        </w:rPr>
        <w:instrText xml:space="preserve"> SEQ Proposal \* ARABIC </w:instrText>
      </w:r>
      <w:r w:rsidRPr="005C654A">
        <w:rPr>
          <w:rFonts w:ascii="Times New Roman" w:hAnsi="Times New Roman" w:cs="Times New Roman"/>
        </w:rPr>
        <w:fldChar w:fldCharType="separate"/>
      </w:r>
      <w:r w:rsidR="00303759">
        <w:rPr>
          <w:rFonts w:ascii="Times New Roman" w:hAnsi="Times New Roman" w:cs="Times New Roman"/>
          <w:noProof/>
          <w:lang w:val="en-GB"/>
        </w:rPr>
        <w:t>4</w:t>
      </w:r>
      <w:r w:rsidRPr="005C654A">
        <w:rPr>
          <w:rFonts w:ascii="Times New Roman" w:hAnsi="Times New Roman" w:cs="Times New Roman"/>
        </w:rPr>
        <w:fldChar w:fldCharType="end"/>
      </w:r>
      <w:r w:rsidRPr="005C654A">
        <w:rPr>
          <w:rFonts w:ascii="Times New Roman" w:hAnsi="Times New Roman" w:cs="Times New Roman"/>
          <w:lang w:val="en-GB"/>
        </w:rPr>
        <w:t xml:space="preserve">: </w:t>
      </w:r>
      <w:r w:rsidR="005C654A" w:rsidRPr="005C654A">
        <w:rPr>
          <w:rFonts w:ascii="Times New Roman" w:hAnsi="Times New Roman" w:cs="Times New Roman"/>
          <w:lang w:val="en-GB"/>
        </w:rPr>
        <w:t xml:space="preserve">Rel-15 L1-RSRP reporting format is reused for </w:t>
      </w:r>
      <w:r w:rsidR="005F61B9">
        <w:rPr>
          <w:rFonts w:ascii="Times New Roman" w:hAnsi="Times New Roman" w:cs="Times New Roman"/>
          <w:lang w:val="en-GB"/>
        </w:rPr>
        <w:t>differential reporting</w:t>
      </w:r>
      <w:bookmarkEnd w:id="8"/>
      <w:r w:rsidR="005F61B9">
        <w:rPr>
          <w:rFonts w:ascii="Times New Roman" w:hAnsi="Times New Roman" w:cs="Times New Roman"/>
          <w:lang w:val="en-GB"/>
        </w:rPr>
        <w:t xml:space="preserve"> </w:t>
      </w:r>
    </w:p>
    <w:p w14:paraId="36D343EF" w14:textId="77777777" w:rsidR="000F09CA" w:rsidRDefault="000F09CA" w:rsidP="00226592">
      <w:pPr>
        <w:rPr>
          <w:lang w:val="en-GB"/>
        </w:rPr>
      </w:pPr>
    </w:p>
    <w:p w14:paraId="34BD3B92" w14:textId="77D180BF" w:rsidR="000F09CA" w:rsidRDefault="00A95BC2" w:rsidP="008832E1">
      <w:pPr>
        <w:pStyle w:val="Heading3"/>
      </w:pPr>
      <w:r>
        <w:t>2.2.</w:t>
      </w:r>
      <w:r w:rsidR="00795482">
        <w:t>2</w:t>
      </w:r>
      <w:r>
        <w:t xml:space="preserve"> </w:t>
      </w:r>
      <w:r w:rsidR="00C51810">
        <w:t xml:space="preserve">On the </w:t>
      </w:r>
      <w:r w:rsidR="009B70D2">
        <w:t>short message</w:t>
      </w:r>
      <w:r w:rsidR="00C51810">
        <w:t xml:space="preserve"> monitoring in </w:t>
      </w:r>
      <w:r w:rsidR="009B70D2">
        <w:t>inter-cell BM</w:t>
      </w:r>
    </w:p>
    <w:p w14:paraId="0ECD0D49" w14:textId="77777777" w:rsidR="00E54AD1" w:rsidRDefault="00E54AD1" w:rsidP="00226592">
      <w:pPr>
        <w:rPr>
          <w:rFonts w:ascii="Times New Roman" w:hAnsi="Times New Roman"/>
          <w:bCs/>
          <w:szCs w:val="20"/>
          <w:u w:val="single"/>
          <w:lang w:val="en-GB"/>
        </w:rPr>
      </w:pPr>
    </w:p>
    <w:p w14:paraId="0198996A" w14:textId="4568214B" w:rsidR="00707292" w:rsidRDefault="009B70D2" w:rsidP="00226592">
      <w:pPr>
        <w:rPr>
          <w:rFonts w:ascii="Times New Roman" w:hAnsi="Times New Roman"/>
          <w:bCs/>
          <w:szCs w:val="20"/>
          <w:u w:val="single"/>
          <w:lang w:val="en-GB"/>
        </w:rPr>
      </w:pPr>
      <w:r>
        <w:rPr>
          <w:rFonts w:ascii="Times New Roman" w:hAnsi="Times New Roman"/>
          <w:bCs/>
          <w:szCs w:val="20"/>
          <w:u w:val="single"/>
          <w:lang w:val="en-GB"/>
        </w:rPr>
        <w:t>For the</w:t>
      </w:r>
      <w:r w:rsidR="00C42E1D">
        <w:rPr>
          <w:rFonts w:ascii="Times New Roman" w:hAnsi="Times New Roman"/>
          <w:bCs/>
          <w:szCs w:val="20"/>
          <w:u w:val="single"/>
          <w:lang w:val="en-GB"/>
        </w:rPr>
        <w:t xml:space="preserve"> short message monitoring (connected mode paging), following alternatives were discussed during RAN1#106b-e.</w:t>
      </w:r>
    </w:p>
    <w:p w14:paraId="7D64E4EE" w14:textId="0ED77164" w:rsidR="00084437" w:rsidRPr="00707292" w:rsidRDefault="00084437" w:rsidP="00084437">
      <w:pPr>
        <w:snapToGrid w:val="0"/>
        <w:rPr>
          <w:rFonts w:ascii="Times New Roman" w:eastAsia="DengXian" w:hAnsi="Times New Roman" w:cs="Times New Roman"/>
          <w:sz w:val="18"/>
          <w:szCs w:val="18"/>
          <w:lang w:val="en-GB"/>
        </w:rPr>
      </w:pPr>
      <w:r w:rsidRPr="00707292">
        <w:rPr>
          <w:rFonts w:ascii="Times New Roman" w:hAnsi="Times New Roman" w:cs="Times New Roman"/>
          <w:b/>
          <w:sz w:val="18"/>
          <w:szCs w:val="18"/>
          <w:lang w:val="en-GB"/>
        </w:rPr>
        <w:t xml:space="preserve">Alt0. </w:t>
      </w:r>
      <w:r w:rsidRPr="00707292">
        <w:rPr>
          <w:rFonts w:ascii="Times New Roman" w:hAnsi="Times New Roman" w:cs="Times New Roman"/>
          <w:sz w:val="18"/>
          <w:szCs w:val="18"/>
          <w:lang w:val="en-GB"/>
        </w:rPr>
        <w:t>UE not required to monitor paging associated with the newly activated TCI state</w:t>
      </w:r>
    </w:p>
    <w:p w14:paraId="22AF6D5B" w14:textId="77777777" w:rsidR="00084437" w:rsidRPr="00707292" w:rsidRDefault="00084437" w:rsidP="00084437">
      <w:pPr>
        <w:snapToGrid w:val="0"/>
        <w:rPr>
          <w:rFonts w:ascii="Times New Roman" w:hAnsi="Times New Roman" w:cs="Times New Roman"/>
          <w:sz w:val="18"/>
          <w:szCs w:val="18"/>
          <w:lang w:val="en-GB"/>
        </w:rPr>
      </w:pPr>
      <w:r w:rsidRPr="00707292">
        <w:rPr>
          <w:rFonts w:ascii="Times New Roman" w:hAnsi="Times New Roman" w:cs="Times New Roman"/>
          <w:b/>
          <w:sz w:val="18"/>
          <w:szCs w:val="18"/>
          <w:lang w:val="en-GB"/>
        </w:rPr>
        <w:t>Alt1</w:t>
      </w:r>
      <w:r w:rsidRPr="00707292">
        <w:rPr>
          <w:rFonts w:ascii="Times New Roman" w:hAnsi="Times New Roman" w:cs="Times New Roman"/>
          <w:sz w:val="18"/>
          <w:szCs w:val="18"/>
          <w:lang w:val="en-GB"/>
        </w:rPr>
        <w:t>. UE to monitor paging in USS associated with the newly activated TCI state [11]</w:t>
      </w:r>
    </w:p>
    <w:p w14:paraId="2CAEC753" w14:textId="77777777" w:rsidR="00BC5874" w:rsidRPr="00BC5874" w:rsidRDefault="00084437" w:rsidP="00BC5874">
      <w:pPr>
        <w:snapToGrid w:val="0"/>
        <w:rPr>
          <w:rFonts w:ascii="Times New Roman" w:hAnsi="Times New Roman" w:cs="Times New Roman"/>
          <w:sz w:val="18"/>
          <w:szCs w:val="18"/>
          <w:lang w:val="en-GB"/>
        </w:rPr>
      </w:pPr>
      <w:r w:rsidRPr="00707292">
        <w:rPr>
          <w:rFonts w:ascii="Times New Roman" w:hAnsi="Times New Roman" w:cs="Times New Roman"/>
          <w:b/>
          <w:sz w:val="18"/>
          <w:szCs w:val="18"/>
          <w:lang w:val="en-GB"/>
        </w:rPr>
        <w:t>Alt2</w:t>
      </w:r>
      <w:r w:rsidRPr="00707292">
        <w:rPr>
          <w:rFonts w:ascii="Times New Roman" w:hAnsi="Times New Roman" w:cs="Times New Roman"/>
          <w:sz w:val="18"/>
          <w:szCs w:val="18"/>
          <w:lang w:val="en-GB"/>
        </w:rPr>
        <w:t>. UE to monitor paging in CSS configured for paging with the newly activated TCI state [offline]</w:t>
      </w:r>
    </w:p>
    <w:p w14:paraId="29B803F1" w14:textId="77777777" w:rsidR="00084437" w:rsidRDefault="00084437" w:rsidP="00084437">
      <w:pPr>
        <w:snapToGrid w:val="0"/>
        <w:rPr>
          <w:rFonts w:ascii="Times New Roman" w:hAnsi="Times New Roman" w:cs="Times New Roman"/>
          <w:sz w:val="18"/>
          <w:szCs w:val="18"/>
          <w:lang w:val="en-GB"/>
        </w:rPr>
      </w:pPr>
    </w:p>
    <w:p w14:paraId="747561C2" w14:textId="274AC080" w:rsidR="009B3498" w:rsidRPr="009B3498" w:rsidRDefault="009B3498" w:rsidP="00C73AFC">
      <w:pPr>
        <w:rPr>
          <w:rFonts w:ascii="Times New Roman" w:hAnsi="Times New Roman" w:cs="Times New Roman"/>
          <w:sz w:val="18"/>
          <w:szCs w:val="18"/>
          <w:lang w:val="en-GB"/>
        </w:rPr>
      </w:pPr>
      <w:r w:rsidRPr="009B3498">
        <w:rPr>
          <w:rFonts w:ascii="Times New Roman" w:hAnsi="Times New Roman" w:cs="Times New Roman"/>
          <w:sz w:val="18"/>
          <w:szCs w:val="18"/>
          <w:lang w:val="en-GB"/>
        </w:rPr>
        <w:t xml:space="preserve">Alt0: This may depend on the UE capability, some UEs may be able to receive, some UEs may need to switch back and forth between cells. CSS stays in serving cell while the USS on the non-serving cell (for a CORESET). The non-serving cell scheduling </w:t>
      </w:r>
      <w:r w:rsidR="00CB3A7D">
        <w:rPr>
          <w:rFonts w:ascii="Times New Roman" w:hAnsi="Times New Roman" w:cs="Times New Roman"/>
          <w:sz w:val="18"/>
          <w:szCs w:val="18"/>
          <w:lang w:val="en-GB"/>
        </w:rPr>
        <w:t>would need to</w:t>
      </w:r>
      <w:r w:rsidRPr="009B3498">
        <w:rPr>
          <w:rFonts w:ascii="Times New Roman" w:hAnsi="Times New Roman" w:cs="Times New Roman"/>
          <w:sz w:val="18"/>
          <w:szCs w:val="18"/>
          <w:lang w:val="en-GB"/>
        </w:rPr>
        <w:t xml:space="preserve"> take this into account or assume that UE is not available for scheduling on specific time instances.  </w:t>
      </w:r>
    </w:p>
    <w:p w14:paraId="56344809" w14:textId="4E8388E5" w:rsidR="009B3498" w:rsidRPr="0001540F" w:rsidRDefault="009B3498" w:rsidP="00C73AFC">
      <w:pPr>
        <w:rPr>
          <w:rFonts w:ascii="Times New Roman" w:eastAsia="SimSun" w:hAnsi="Times New Roman" w:cs="Times New Roman"/>
          <w:sz w:val="18"/>
          <w:szCs w:val="18"/>
          <w:lang w:val="en-GB"/>
        </w:rPr>
      </w:pPr>
      <w:r w:rsidRPr="0001540F">
        <w:rPr>
          <w:rFonts w:ascii="Times New Roman" w:eastAsia="SimSun" w:hAnsi="Times New Roman" w:cs="Times New Roman"/>
          <w:sz w:val="18"/>
          <w:szCs w:val="18"/>
          <w:lang w:val="en-GB"/>
        </w:rPr>
        <w:t>For alt1, specification impact may be seen since USS is not assumed for paging monitoring currently</w:t>
      </w:r>
      <w:r>
        <w:rPr>
          <w:rFonts w:ascii="Times New Roman" w:eastAsia="SimSun" w:hAnsi="Times New Roman" w:cs="Times New Roman"/>
          <w:sz w:val="18"/>
          <w:szCs w:val="18"/>
          <w:lang w:val="en-GB"/>
        </w:rPr>
        <w:t>. In case USS is used for paging monitoring, UE can avoid the switching between cells</w:t>
      </w:r>
      <w:r w:rsidR="001145C3">
        <w:rPr>
          <w:rFonts w:ascii="Times New Roman" w:eastAsia="SimSun" w:hAnsi="Times New Roman" w:cs="Times New Roman"/>
          <w:sz w:val="18"/>
          <w:szCs w:val="18"/>
          <w:lang w:val="en-GB"/>
        </w:rPr>
        <w:t xml:space="preserve"> and would monitor short message on</w:t>
      </w:r>
      <w:r w:rsidR="003C7020">
        <w:rPr>
          <w:rFonts w:ascii="Times New Roman" w:eastAsia="SimSun" w:hAnsi="Times New Roman" w:cs="Times New Roman"/>
          <w:sz w:val="18"/>
          <w:szCs w:val="18"/>
          <w:lang w:val="en-GB"/>
        </w:rPr>
        <w:t xml:space="preserve"> channels it is anyway monitoring</w:t>
      </w:r>
      <w:r>
        <w:rPr>
          <w:rFonts w:ascii="Times New Roman" w:eastAsia="SimSun" w:hAnsi="Times New Roman" w:cs="Times New Roman"/>
          <w:sz w:val="18"/>
          <w:szCs w:val="18"/>
          <w:lang w:val="en-GB"/>
        </w:rPr>
        <w:t>.</w:t>
      </w:r>
      <w:r w:rsidR="008650FE">
        <w:rPr>
          <w:rFonts w:ascii="Times New Roman" w:eastAsia="SimSun" w:hAnsi="Times New Roman" w:cs="Times New Roman"/>
          <w:sz w:val="18"/>
          <w:szCs w:val="18"/>
          <w:lang w:val="en-GB"/>
        </w:rPr>
        <w:t xml:space="preserve"> </w:t>
      </w:r>
      <w:r>
        <w:rPr>
          <w:rFonts w:ascii="Times New Roman" w:eastAsia="SimSun" w:hAnsi="Times New Roman" w:cs="Times New Roman"/>
          <w:sz w:val="18"/>
          <w:szCs w:val="18"/>
          <w:lang w:val="en-GB"/>
        </w:rPr>
        <w:t>The specification impact may be beyond</w:t>
      </w:r>
      <w:r w:rsidR="003C7020">
        <w:rPr>
          <w:rFonts w:ascii="Times New Roman" w:eastAsia="SimSun" w:hAnsi="Times New Roman" w:cs="Times New Roman"/>
          <w:sz w:val="18"/>
          <w:szCs w:val="18"/>
          <w:lang w:val="en-GB"/>
        </w:rPr>
        <w:t xml:space="preserve"> what</w:t>
      </w:r>
      <w:r>
        <w:rPr>
          <w:rFonts w:ascii="Times New Roman" w:eastAsia="SimSun" w:hAnsi="Times New Roman" w:cs="Times New Roman"/>
          <w:sz w:val="18"/>
          <w:szCs w:val="18"/>
          <w:lang w:val="en-GB"/>
        </w:rPr>
        <w:t xml:space="preserve"> MIMO </w:t>
      </w:r>
      <w:r w:rsidR="003C7020">
        <w:rPr>
          <w:rFonts w:ascii="Times New Roman" w:eastAsia="SimSun" w:hAnsi="Times New Roman" w:cs="Times New Roman"/>
          <w:sz w:val="18"/>
          <w:szCs w:val="18"/>
          <w:lang w:val="en-GB"/>
        </w:rPr>
        <w:t>is able</w:t>
      </w:r>
      <w:r>
        <w:rPr>
          <w:rFonts w:ascii="Times New Roman" w:eastAsia="SimSun" w:hAnsi="Times New Roman" w:cs="Times New Roman"/>
          <w:sz w:val="18"/>
          <w:szCs w:val="18"/>
          <w:lang w:val="en-GB"/>
        </w:rPr>
        <w:t xml:space="preserve"> to consider. </w:t>
      </w:r>
    </w:p>
    <w:p w14:paraId="2EBC6526" w14:textId="3E7FBB09" w:rsidR="009B3498" w:rsidRDefault="009B3498" w:rsidP="00C73AFC">
      <w:pPr>
        <w:rPr>
          <w:rFonts w:ascii="Times New Roman" w:eastAsia="SimSun" w:hAnsi="Times New Roman" w:cs="Times New Roman"/>
          <w:sz w:val="18"/>
          <w:szCs w:val="18"/>
          <w:lang w:val="en-GB"/>
        </w:rPr>
      </w:pPr>
      <w:r>
        <w:rPr>
          <w:rFonts w:ascii="Times New Roman" w:eastAsia="SimSun" w:hAnsi="Times New Roman" w:cs="Times New Roman"/>
          <w:sz w:val="18"/>
          <w:szCs w:val="18"/>
          <w:lang w:val="en-GB"/>
        </w:rPr>
        <w:lastRenderedPageBreak/>
        <w:t>Alt2 may mean that an agreement is reverted</w:t>
      </w:r>
      <w:r w:rsidR="00027972">
        <w:rPr>
          <w:rFonts w:ascii="Times New Roman" w:eastAsia="SimSun" w:hAnsi="Times New Roman" w:cs="Times New Roman"/>
          <w:sz w:val="18"/>
          <w:szCs w:val="18"/>
          <w:lang w:val="en-GB"/>
        </w:rPr>
        <w:t xml:space="preserve"> or refined</w:t>
      </w:r>
      <w:r>
        <w:rPr>
          <w:rFonts w:ascii="Times New Roman" w:eastAsia="SimSun" w:hAnsi="Times New Roman" w:cs="Times New Roman"/>
          <w:sz w:val="18"/>
          <w:szCs w:val="18"/>
          <w:lang w:val="en-GB"/>
        </w:rPr>
        <w:t xml:space="preserve">, or new agreement is needed to consider the CSS-type2 as an exception for beam indication “except non-UE dedicated channels”. </w:t>
      </w:r>
      <w:r w:rsidR="00B7448C">
        <w:rPr>
          <w:rFonts w:ascii="Times New Roman" w:eastAsia="SimSun" w:hAnsi="Times New Roman" w:cs="Times New Roman"/>
          <w:sz w:val="18"/>
          <w:szCs w:val="18"/>
          <w:lang w:val="en-GB"/>
        </w:rPr>
        <w:t xml:space="preserve">Considering a refinement for the agreement </w:t>
      </w:r>
      <w:r w:rsidR="00766037">
        <w:rPr>
          <w:rFonts w:ascii="Times New Roman" w:eastAsia="SimSun" w:hAnsi="Times New Roman" w:cs="Times New Roman"/>
          <w:sz w:val="18"/>
          <w:szCs w:val="18"/>
          <w:lang w:val="en-GB"/>
        </w:rPr>
        <w:t xml:space="preserve">This may </w:t>
      </w:r>
      <w:r w:rsidR="003B2CAD">
        <w:rPr>
          <w:rFonts w:ascii="Times New Roman" w:eastAsia="SimSun" w:hAnsi="Times New Roman" w:cs="Times New Roman"/>
          <w:sz w:val="18"/>
          <w:szCs w:val="18"/>
          <w:lang w:val="en-GB"/>
        </w:rPr>
        <w:t>not be necessarily a big issue.</w:t>
      </w:r>
    </w:p>
    <w:p w14:paraId="327B31FE" w14:textId="116F0E03" w:rsidR="000F124A" w:rsidRPr="004D2830" w:rsidRDefault="009B3498" w:rsidP="004D2830">
      <w:pPr>
        <w:snapToGrid w:val="0"/>
        <w:spacing w:line="256" w:lineRule="auto"/>
        <w:rPr>
          <w:rFonts w:eastAsia="Malgun Gothic"/>
          <w:sz w:val="18"/>
          <w:szCs w:val="18"/>
          <w:lang w:val="en-GB"/>
        </w:rPr>
      </w:pPr>
      <w:r>
        <w:rPr>
          <w:rFonts w:ascii="Times New Roman" w:eastAsia="SimSun" w:hAnsi="Times New Roman" w:cs="Times New Roman"/>
          <w:sz w:val="18"/>
          <w:szCs w:val="18"/>
          <w:lang w:val="en-GB"/>
        </w:rPr>
        <w:t>All alternatives seem to be valid based on different viewpoints of the agreement</w:t>
      </w:r>
      <w:r w:rsidR="000351BE">
        <w:rPr>
          <w:rFonts w:ascii="Times New Roman" w:eastAsia="SimSun" w:hAnsi="Times New Roman" w:cs="Times New Roman"/>
          <w:sz w:val="18"/>
          <w:szCs w:val="18"/>
          <w:lang w:val="en-GB"/>
        </w:rPr>
        <w:t>,</w:t>
      </w:r>
      <w:r>
        <w:rPr>
          <w:rFonts w:ascii="Times New Roman" w:eastAsia="SimSun" w:hAnsi="Times New Roman" w:cs="Times New Roman"/>
          <w:sz w:val="18"/>
          <w:szCs w:val="18"/>
          <w:lang w:val="en-GB"/>
        </w:rPr>
        <w:t xml:space="preserve"> with different pros/cons and ways forward. Considering the current state of the Rel17, we prefer alt2 over alt0.</w:t>
      </w:r>
    </w:p>
    <w:p w14:paraId="5EA2D614" w14:textId="572E6835" w:rsidR="00BF4961" w:rsidRDefault="00BF4961" w:rsidP="00BF4961">
      <w:pPr>
        <w:pStyle w:val="Caption"/>
        <w:rPr>
          <w:lang w:val="en-GB"/>
        </w:rPr>
      </w:pPr>
      <w:bookmarkStart w:id="9" w:name="_Ref87006978"/>
      <w:r w:rsidRPr="00795482">
        <w:rPr>
          <w:lang w:val="en-GB"/>
        </w:rPr>
        <w:t xml:space="preserve">Proposal </w:t>
      </w:r>
      <w:r>
        <w:fldChar w:fldCharType="begin"/>
      </w:r>
      <w:r w:rsidRPr="00795482">
        <w:rPr>
          <w:lang w:val="en-GB"/>
        </w:rPr>
        <w:instrText xml:space="preserve"> SEQ Proposal \* ARABIC </w:instrText>
      </w:r>
      <w:r>
        <w:fldChar w:fldCharType="separate"/>
      </w:r>
      <w:r w:rsidR="00303759">
        <w:rPr>
          <w:noProof/>
          <w:lang w:val="en-GB"/>
        </w:rPr>
        <w:t>5</w:t>
      </w:r>
      <w:r>
        <w:fldChar w:fldCharType="end"/>
      </w:r>
      <w:r w:rsidRPr="00795482">
        <w:rPr>
          <w:lang w:val="en-GB"/>
        </w:rPr>
        <w:t xml:space="preserve">: </w:t>
      </w:r>
      <w:r w:rsidR="00A04F5D">
        <w:rPr>
          <w:lang w:val="en-GB"/>
        </w:rPr>
        <w:t xml:space="preserve">Support Alt2 for </w:t>
      </w:r>
      <w:r w:rsidR="00C55547">
        <w:rPr>
          <w:lang w:val="en-GB"/>
        </w:rPr>
        <w:t>short message reception in connected mode.</w:t>
      </w:r>
      <w:bookmarkEnd w:id="9"/>
    </w:p>
    <w:p w14:paraId="07B90CB6" w14:textId="77777777" w:rsidR="00BF4961" w:rsidRDefault="00BF4961" w:rsidP="00226592">
      <w:pPr>
        <w:rPr>
          <w:lang w:val="en-GB"/>
        </w:rPr>
      </w:pPr>
    </w:p>
    <w:p w14:paraId="12775A54" w14:textId="3904CBAA" w:rsidR="00A821A8" w:rsidRDefault="004B204A" w:rsidP="00186C83">
      <w:pPr>
        <w:pStyle w:val="Heading3"/>
      </w:pPr>
      <w:r>
        <w:t>2.2.</w:t>
      </w:r>
      <w:r w:rsidR="00795482">
        <w:t>3</w:t>
      </w:r>
      <w:r>
        <w:t xml:space="preserve"> </w:t>
      </w:r>
      <w:r w:rsidR="0061314B">
        <w:t>C</w:t>
      </w:r>
      <w:r w:rsidR="00BC7D47">
        <w:t>SS</w:t>
      </w:r>
      <w:r w:rsidR="00E67BC6">
        <w:t xml:space="preserve"> monitoring on a CORESET associated with </w:t>
      </w:r>
      <w:r w:rsidR="006C1569">
        <w:t xml:space="preserve">TCI </w:t>
      </w:r>
      <w:r w:rsidR="00186C83">
        <w:t xml:space="preserve">having </w:t>
      </w:r>
      <w:r w:rsidR="00606249">
        <w:t xml:space="preserve">different PCI </w:t>
      </w:r>
    </w:p>
    <w:p w14:paraId="45DC8A1B" w14:textId="26F827F8" w:rsidR="001B0099" w:rsidRPr="00DD7D90" w:rsidRDefault="008609A1" w:rsidP="001B0099">
      <w:pPr>
        <w:rPr>
          <w:rFonts w:ascii="Times New Roman" w:hAnsi="Times New Roman" w:cs="Times New Roman"/>
          <w:lang w:val="en-GB"/>
        </w:rPr>
      </w:pPr>
      <w:r w:rsidRPr="00DD7D90">
        <w:rPr>
          <w:rFonts w:ascii="Times New Roman" w:hAnsi="Times New Roman" w:cs="Times New Roman"/>
          <w:lang w:val="en-GB"/>
        </w:rPr>
        <w:t>In RAN1#</w:t>
      </w:r>
      <w:r w:rsidR="003B7A3A" w:rsidRPr="00DD7D90">
        <w:rPr>
          <w:rFonts w:ascii="Times New Roman" w:hAnsi="Times New Roman" w:cs="Times New Roman"/>
          <w:lang w:val="en-GB"/>
        </w:rPr>
        <w:t xml:space="preserve">106b-e following options </w:t>
      </w:r>
      <w:r w:rsidR="0061314B" w:rsidRPr="00DD7D90">
        <w:rPr>
          <w:rFonts w:ascii="Times New Roman" w:hAnsi="Times New Roman" w:cs="Times New Roman"/>
          <w:lang w:val="en-GB"/>
        </w:rPr>
        <w:t>were</w:t>
      </w:r>
      <w:r w:rsidR="005679C3" w:rsidRPr="00DD7D90">
        <w:rPr>
          <w:rFonts w:ascii="Times New Roman" w:hAnsi="Times New Roman" w:cs="Times New Roman"/>
          <w:lang w:val="en-GB"/>
        </w:rPr>
        <w:t xml:space="preserve"> discussed </w:t>
      </w:r>
      <w:r w:rsidR="002D5261" w:rsidRPr="00DD7D90">
        <w:rPr>
          <w:rFonts w:ascii="Times New Roman" w:hAnsi="Times New Roman" w:cs="Times New Roman"/>
          <w:lang w:val="en-GB"/>
        </w:rPr>
        <w:t xml:space="preserve">for non-UE </w:t>
      </w:r>
      <w:r w:rsidR="00470937" w:rsidRPr="00DD7D90">
        <w:rPr>
          <w:rFonts w:ascii="Times New Roman" w:hAnsi="Times New Roman" w:cs="Times New Roman"/>
          <w:lang w:val="en-GB"/>
        </w:rPr>
        <w:t>dedicated channels that the</w:t>
      </w:r>
      <w:r w:rsidR="0028690E" w:rsidRPr="00DD7D90">
        <w:rPr>
          <w:rFonts w:ascii="Times New Roman" w:hAnsi="Times New Roman" w:cs="Times New Roman"/>
          <w:lang w:val="en-GB"/>
        </w:rPr>
        <w:t xml:space="preserve"> </w:t>
      </w:r>
      <w:r w:rsidR="00A05038" w:rsidRPr="00DD7D90">
        <w:rPr>
          <w:rFonts w:ascii="Times New Roman" w:hAnsi="Times New Roman" w:cs="Times New Roman"/>
          <w:lang w:val="en-GB"/>
        </w:rPr>
        <w:t xml:space="preserve">R17 beam indication </w:t>
      </w:r>
      <w:r w:rsidR="00DD7D90" w:rsidRPr="00DD7D90">
        <w:rPr>
          <w:rFonts w:ascii="Times New Roman" w:hAnsi="Times New Roman" w:cs="Times New Roman"/>
          <w:lang w:val="en-GB"/>
        </w:rPr>
        <w:t xml:space="preserve">may or may not </w:t>
      </w:r>
      <w:r w:rsidR="00A05038" w:rsidRPr="00DD7D90">
        <w:rPr>
          <w:rFonts w:ascii="Times New Roman" w:hAnsi="Times New Roman" w:cs="Times New Roman"/>
          <w:lang w:val="en-GB"/>
        </w:rPr>
        <w:t>appl</w:t>
      </w:r>
      <w:r w:rsidR="00DD7D90" w:rsidRPr="00DD7D90">
        <w:rPr>
          <w:rFonts w:ascii="Times New Roman" w:hAnsi="Times New Roman" w:cs="Times New Roman"/>
          <w:lang w:val="en-GB"/>
        </w:rPr>
        <w:t>y</w:t>
      </w:r>
      <w:r w:rsidR="00A05038" w:rsidRPr="00DD7D90">
        <w:rPr>
          <w:rFonts w:ascii="Times New Roman" w:hAnsi="Times New Roman" w:cs="Times New Roman"/>
          <w:lang w:val="en-GB"/>
        </w:rPr>
        <w:t xml:space="preserve"> to</w:t>
      </w:r>
      <w:r w:rsidR="00DD7D90" w:rsidRPr="00DD7D90">
        <w:rPr>
          <w:rFonts w:ascii="Times New Roman" w:hAnsi="Times New Roman" w:cs="Times New Roman"/>
          <w:lang w:val="en-GB"/>
        </w:rPr>
        <w:t>:</w:t>
      </w:r>
      <w:r w:rsidR="00470937" w:rsidRPr="00DD7D90">
        <w:rPr>
          <w:rFonts w:ascii="Times New Roman" w:hAnsi="Times New Roman" w:cs="Times New Roman"/>
          <w:lang w:val="en-GB"/>
        </w:rPr>
        <w:t xml:space="preserve"> </w:t>
      </w:r>
      <w:r w:rsidR="00F51893" w:rsidRPr="00DD7D90">
        <w:rPr>
          <w:rFonts w:ascii="Times New Roman" w:hAnsi="Times New Roman" w:cs="Times New Roman"/>
          <w:lang w:val="en-GB"/>
        </w:rPr>
        <w:t xml:space="preserve"> </w:t>
      </w:r>
    </w:p>
    <w:p w14:paraId="3B1ADA1D" w14:textId="77777777" w:rsidR="00B77EA1" w:rsidRPr="00D8329D" w:rsidRDefault="00B77EA1" w:rsidP="00F26642">
      <w:pPr>
        <w:ind w:left="568"/>
        <w:rPr>
          <w:rFonts w:ascii="Times New Roman" w:hAnsi="Times New Roman" w:cs="Times New Roman"/>
          <w:sz w:val="18"/>
          <w:szCs w:val="18"/>
          <w:lang w:val="en-GB"/>
        </w:rPr>
      </w:pPr>
      <w:r w:rsidRPr="00D8329D">
        <w:rPr>
          <w:rFonts w:ascii="Times New Roman" w:hAnsi="Times New Roman" w:cs="Times New Roman"/>
          <w:sz w:val="18"/>
          <w:szCs w:val="18"/>
          <w:lang w:val="en-GB"/>
        </w:rPr>
        <w:t>Proposal 2.F: On Rel.17 beam indication enhancements for inter-cell beam management, the supported Rel-17 MAC-CE-based and/or DCI-based beam indication (at least using DCI formats 1_1/1_2 with and without DL assignment including the associated MAC-CE-based TCI state activation), the non-UE dedicated channels/signals (on which such inter-cell beam indication does not apply) comprise:</w:t>
      </w:r>
    </w:p>
    <w:p w14:paraId="102E67F9" w14:textId="77777777" w:rsidR="00B77EA1" w:rsidRPr="00D8329D" w:rsidRDefault="00B77EA1" w:rsidP="00F26642">
      <w:pPr>
        <w:ind w:left="568"/>
        <w:rPr>
          <w:rFonts w:ascii="Times New Roman" w:hAnsi="Times New Roman" w:cs="Times New Roman"/>
          <w:sz w:val="18"/>
          <w:szCs w:val="18"/>
          <w:lang w:val="en-GB"/>
        </w:rPr>
      </w:pPr>
      <w:r w:rsidRPr="00D8329D">
        <w:rPr>
          <w:rFonts w:ascii="Times New Roman" w:hAnsi="Times New Roman" w:cs="Times New Roman"/>
          <w:sz w:val="18"/>
          <w:szCs w:val="18"/>
          <w:lang w:val="en-GB"/>
        </w:rPr>
        <w:t>•</w:t>
      </w:r>
      <w:r w:rsidRPr="00D8329D">
        <w:rPr>
          <w:rFonts w:ascii="Times New Roman" w:hAnsi="Times New Roman" w:cs="Times New Roman"/>
          <w:sz w:val="18"/>
          <w:szCs w:val="18"/>
          <w:lang w:val="en-GB"/>
        </w:rPr>
        <w:tab/>
        <w:t xml:space="preserve">All PDCCH receptions [on CORESET(s)] along with the respective PDSCH receptions and respective PUSCH/PUCCH transmissions [monitored in] [if the CORESET(s) is associated with] Type3 CSS set [only in </w:t>
      </w:r>
      <w:proofErr w:type="spellStart"/>
      <w:r w:rsidRPr="00D8329D">
        <w:rPr>
          <w:rFonts w:ascii="Times New Roman" w:hAnsi="Times New Roman" w:cs="Times New Roman"/>
          <w:sz w:val="18"/>
          <w:szCs w:val="18"/>
          <w:lang w:val="en-GB"/>
        </w:rPr>
        <w:t>SCell</w:t>
      </w:r>
      <w:proofErr w:type="spellEnd"/>
      <w:r w:rsidRPr="00D8329D">
        <w:rPr>
          <w:rFonts w:ascii="Times New Roman" w:hAnsi="Times New Roman" w:cs="Times New Roman"/>
          <w:sz w:val="18"/>
          <w:szCs w:val="18"/>
          <w:lang w:val="en-GB"/>
        </w:rPr>
        <w:t xml:space="preserve"> (not </w:t>
      </w:r>
      <w:proofErr w:type="spellStart"/>
      <w:r w:rsidRPr="00D8329D">
        <w:rPr>
          <w:rFonts w:ascii="Times New Roman" w:hAnsi="Times New Roman" w:cs="Times New Roman"/>
          <w:sz w:val="18"/>
          <w:szCs w:val="18"/>
          <w:lang w:val="en-GB"/>
        </w:rPr>
        <w:t>PCell</w:t>
      </w:r>
      <w:proofErr w:type="spellEnd"/>
      <w:r w:rsidRPr="00D8329D">
        <w:rPr>
          <w:rFonts w:ascii="Times New Roman" w:hAnsi="Times New Roman" w:cs="Times New Roman"/>
          <w:sz w:val="18"/>
          <w:szCs w:val="18"/>
          <w:lang w:val="en-GB"/>
        </w:rPr>
        <w:t xml:space="preserve">)], [Type2 CSS (when &gt;1 activated TCI states are associated with PCI(s) different from serving cell)], and any Type0/0A/1 CSS set </w:t>
      </w:r>
    </w:p>
    <w:p w14:paraId="5F578256" w14:textId="77777777" w:rsidR="00B77EA1" w:rsidRPr="00D8329D" w:rsidRDefault="00B77EA1" w:rsidP="00F26642">
      <w:pPr>
        <w:ind w:left="568"/>
        <w:rPr>
          <w:rFonts w:ascii="Times New Roman" w:hAnsi="Times New Roman" w:cs="Times New Roman"/>
          <w:sz w:val="18"/>
          <w:szCs w:val="18"/>
          <w:lang w:val="en-GB"/>
        </w:rPr>
      </w:pPr>
      <w:r w:rsidRPr="00D8329D">
        <w:rPr>
          <w:rFonts w:ascii="Times New Roman" w:hAnsi="Times New Roman" w:cs="Times New Roman"/>
          <w:sz w:val="18"/>
          <w:szCs w:val="18"/>
          <w:lang w:val="en-GB"/>
        </w:rPr>
        <w:t>o</w:t>
      </w:r>
      <w:r w:rsidRPr="00D8329D">
        <w:rPr>
          <w:rFonts w:ascii="Times New Roman" w:hAnsi="Times New Roman" w:cs="Times New Roman"/>
          <w:sz w:val="18"/>
          <w:szCs w:val="18"/>
          <w:lang w:val="en-GB"/>
        </w:rPr>
        <w:tab/>
        <w:t>FFS: [the CORESET(s) associated with] [PDCCH monitored in] any Type2 CSS set when only 1 activated TCI state is associated with a PCI different from serving cell (depending on the outcome of the paging issue)</w:t>
      </w:r>
    </w:p>
    <w:p w14:paraId="3B301700" w14:textId="77777777" w:rsidR="00B77EA1" w:rsidRPr="00B77EA1" w:rsidRDefault="00B77EA1" w:rsidP="00B77EA1">
      <w:pPr>
        <w:ind w:left="284"/>
        <w:rPr>
          <w:lang w:val="en-GB"/>
        </w:rPr>
      </w:pPr>
    </w:p>
    <w:p w14:paraId="0824136E" w14:textId="1E7A3FCA" w:rsidR="00600F63" w:rsidRPr="00DD7D90" w:rsidRDefault="00C51201" w:rsidP="00DD7D90">
      <w:pPr>
        <w:rPr>
          <w:rFonts w:ascii="Times New Roman" w:hAnsi="Times New Roman" w:cs="Times New Roman"/>
          <w:lang w:val="en-GB"/>
        </w:rPr>
      </w:pPr>
      <w:r w:rsidRPr="00DD7D90">
        <w:rPr>
          <w:rFonts w:ascii="Times New Roman" w:hAnsi="Times New Roman" w:cs="Times New Roman"/>
          <w:lang w:val="en-GB"/>
        </w:rPr>
        <w:t xml:space="preserve">In our view it is not feasible to discuss any CSS related issues exclusion/inclusion before the </w:t>
      </w:r>
      <w:r w:rsidR="00444357" w:rsidRPr="00DD7D90">
        <w:rPr>
          <w:rFonts w:ascii="Times New Roman" w:hAnsi="Times New Roman" w:cs="Times New Roman"/>
          <w:lang w:val="en-GB"/>
        </w:rPr>
        <w:t>short message (</w:t>
      </w:r>
      <w:r w:rsidR="00291A7B" w:rsidRPr="00DD7D90">
        <w:rPr>
          <w:rFonts w:ascii="Times New Roman" w:hAnsi="Times New Roman" w:cs="Times New Roman"/>
          <w:lang w:val="en-GB"/>
        </w:rPr>
        <w:t>DCI with P-RNTI in connected mode</w:t>
      </w:r>
      <w:r w:rsidR="00444357" w:rsidRPr="00DD7D90">
        <w:rPr>
          <w:rFonts w:ascii="Times New Roman" w:hAnsi="Times New Roman" w:cs="Times New Roman"/>
          <w:lang w:val="en-GB"/>
        </w:rPr>
        <w:t xml:space="preserve">) </w:t>
      </w:r>
      <w:r w:rsidRPr="00DD7D90">
        <w:rPr>
          <w:rFonts w:ascii="Times New Roman" w:hAnsi="Times New Roman" w:cs="Times New Roman"/>
          <w:lang w:val="en-GB"/>
        </w:rPr>
        <w:t>issue is resolved</w:t>
      </w:r>
      <w:r w:rsidR="00CA55FC">
        <w:rPr>
          <w:rFonts w:ascii="Times New Roman" w:hAnsi="Times New Roman" w:cs="Times New Roman"/>
          <w:lang w:val="en-GB"/>
        </w:rPr>
        <w:t xml:space="preserve">. </w:t>
      </w:r>
      <w:r w:rsidR="00787A25">
        <w:rPr>
          <w:rFonts w:ascii="Times New Roman" w:hAnsi="Times New Roman" w:cs="Times New Roman"/>
          <w:lang w:val="en-GB"/>
        </w:rPr>
        <w:t xml:space="preserve">Also, it should be considered whether CSS-type3 is considered as </w:t>
      </w:r>
      <w:r w:rsidR="00C56333">
        <w:rPr>
          <w:rFonts w:ascii="Times New Roman" w:hAnsi="Times New Roman" w:cs="Times New Roman"/>
          <w:lang w:val="en-GB"/>
        </w:rPr>
        <w:t xml:space="preserve">UE dedicated channel </w:t>
      </w:r>
      <w:r w:rsidR="002A786A">
        <w:rPr>
          <w:rFonts w:ascii="Times New Roman" w:hAnsi="Times New Roman" w:cs="Times New Roman"/>
          <w:lang w:val="en-GB"/>
        </w:rPr>
        <w:t xml:space="preserve">or </w:t>
      </w:r>
      <w:r w:rsidR="00723323">
        <w:rPr>
          <w:rFonts w:ascii="Times New Roman" w:hAnsi="Times New Roman" w:cs="Times New Roman"/>
          <w:lang w:val="en-GB"/>
        </w:rPr>
        <w:t xml:space="preserve">common channel </w:t>
      </w:r>
      <w:r w:rsidR="0097142C">
        <w:rPr>
          <w:rFonts w:ascii="Times New Roman" w:hAnsi="Times New Roman" w:cs="Times New Roman"/>
          <w:lang w:val="en-GB"/>
        </w:rPr>
        <w:t>in above discussion.</w:t>
      </w:r>
    </w:p>
    <w:p w14:paraId="3EEF3B35" w14:textId="51B45BEC" w:rsidR="00B77EA1" w:rsidRPr="00DD7D90" w:rsidRDefault="00E84A1A" w:rsidP="00DD7D90">
      <w:pPr>
        <w:pStyle w:val="Caption"/>
        <w:rPr>
          <w:rFonts w:ascii="Times New Roman" w:hAnsi="Times New Roman" w:cs="Times New Roman"/>
          <w:lang w:val="en-GB"/>
        </w:rPr>
      </w:pPr>
      <w:bookmarkStart w:id="10" w:name="_Ref87006979"/>
      <w:r w:rsidRPr="00DD7D90">
        <w:rPr>
          <w:rFonts w:ascii="Times New Roman" w:hAnsi="Times New Roman" w:cs="Times New Roman"/>
          <w:lang w:val="en-GB"/>
        </w:rPr>
        <w:t xml:space="preserve">Proposal </w:t>
      </w:r>
      <w:r w:rsidRPr="00DD7D90">
        <w:rPr>
          <w:rFonts w:ascii="Times New Roman" w:hAnsi="Times New Roman" w:cs="Times New Roman"/>
        </w:rPr>
        <w:fldChar w:fldCharType="begin"/>
      </w:r>
      <w:r w:rsidRPr="00DD7D90">
        <w:rPr>
          <w:rFonts w:ascii="Times New Roman" w:hAnsi="Times New Roman" w:cs="Times New Roman"/>
          <w:lang w:val="en-GB"/>
        </w:rPr>
        <w:instrText xml:space="preserve"> SEQ Proposal \* ARABIC </w:instrText>
      </w:r>
      <w:r w:rsidRPr="00DD7D90">
        <w:rPr>
          <w:rFonts w:ascii="Times New Roman" w:hAnsi="Times New Roman" w:cs="Times New Roman"/>
        </w:rPr>
        <w:fldChar w:fldCharType="separate"/>
      </w:r>
      <w:r w:rsidR="00303759">
        <w:rPr>
          <w:rFonts w:ascii="Times New Roman" w:hAnsi="Times New Roman" w:cs="Times New Roman"/>
          <w:noProof/>
          <w:lang w:val="en-GB"/>
        </w:rPr>
        <w:t>6</w:t>
      </w:r>
      <w:r w:rsidRPr="00DD7D90">
        <w:rPr>
          <w:rFonts w:ascii="Times New Roman" w:hAnsi="Times New Roman" w:cs="Times New Roman"/>
        </w:rPr>
        <w:fldChar w:fldCharType="end"/>
      </w:r>
      <w:r w:rsidRPr="00DD7D90">
        <w:rPr>
          <w:rFonts w:ascii="Times New Roman" w:hAnsi="Times New Roman" w:cs="Times New Roman"/>
          <w:lang w:val="en-GB"/>
        </w:rPr>
        <w:t xml:space="preserve">: </w:t>
      </w:r>
      <w:r w:rsidR="00FE0DCC" w:rsidRPr="00DD7D90">
        <w:rPr>
          <w:rFonts w:ascii="Times New Roman" w:hAnsi="Times New Roman" w:cs="Times New Roman"/>
          <w:lang w:val="en-GB"/>
        </w:rPr>
        <w:t>Before</w:t>
      </w:r>
      <w:r w:rsidR="004D3B68" w:rsidRPr="00DD7D90">
        <w:rPr>
          <w:rFonts w:ascii="Times New Roman" w:hAnsi="Times New Roman" w:cs="Times New Roman"/>
          <w:lang w:val="en-GB"/>
        </w:rPr>
        <w:t xml:space="preserve"> deciding the </w:t>
      </w:r>
      <w:r w:rsidR="00613BD1" w:rsidRPr="00DD7D90">
        <w:rPr>
          <w:rFonts w:ascii="Times New Roman" w:hAnsi="Times New Roman" w:cs="Times New Roman"/>
          <w:lang w:val="en-GB"/>
        </w:rPr>
        <w:t xml:space="preserve">CSS monitoring </w:t>
      </w:r>
      <w:r w:rsidR="00FE0DCC" w:rsidRPr="00DD7D90">
        <w:rPr>
          <w:rFonts w:ascii="Times New Roman" w:hAnsi="Times New Roman" w:cs="Times New Roman"/>
          <w:lang w:val="en-GB"/>
        </w:rPr>
        <w:t>in inter-cell BM</w:t>
      </w:r>
      <w:r w:rsidR="0097142C">
        <w:rPr>
          <w:rFonts w:ascii="Times New Roman" w:hAnsi="Times New Roman" w:cs="Times New Roman"/>
          <w:lang w:val="en-GB"/>
        </w:rPr>
        <w:t xml:space="preserve"> operation</w:t>
      </w:r>
      <w:r w:rsidR="00FE0DCC" w:rsidRPr="00DD7D90">
        <w:rPr>
          <w:rFonts w:ascii="Times New Roman" w:hAnsi="Times New Roman" w:cs="Times New Roman"/>
          <w:lang w:val="en-GB"/>
        </w:rPr>
        <w:t>, r</w:t>
      </w:r>
      <w:r w:rsidR="001D235F" w:rsidRPr="00DD7D90">
        <w:rPr>
          <w:rFonts w:ascii="Times New Roman" w:hAnsi="Times New Roman" w:cs="Times New Roman"/>
          <w:lang w:val="en-GB"/>
        </w:rPr>
        <w:t xml:space="preserve">esolve the </w:t>
      </w:r>
      <w:r w:rsidR="00FE0DCC" w:rsidRPr="00DD7D90">
        <w:rPr>
          <w:rFonts w:ascii="Times New Roman" w:hAnsi="Times New Roman" w:cs="Times New Roman"/>
          <w:lang w:val="en-GB"/>
        </w:rPr>
        <w:t>short message</w:t>
      </w:r>
      <w:r w:rsidR="00344236">
        <w:rPr>
          <w:rFonts w:ascii="Times New Roman" w:hAnsi="Times New Roman" w:cs="Times New Roman"/>
          <w:lang w:val="en-GB"/>
        </w:rPr>
        <w:t xml:space="preserve"> reception</w:t>
      </w:r>
      <w:r w:rsidR="00FE0DCC" w:rsidRPr="00DD7D90">
        <w:rPr>
          <w:rFonts w:ascii="Times New Roman" w:hAnsi="Times New Roman" w:cs="Times New Roman"/>
          <w:lang w:val="en-GB"/>
        </w:rPr>
        <w:t xml:space="preserve"> (connected mode paging) </w:t>
      </w:r>
      <w:r w:rsidR="001D235F" w:rsidRPr="00DD7D90">
        <w:rPr>
          <w:rFonts w:ascii="Times New Roman" w:hAnsi="Times New Roman" w:cs="Times New Roman"/>
          <w:lang w:val="en-GB"/>
        </w:rPr>
        <w:t>issue first.</w:t>
      </w:r>
      <w:bookmarkEnd w:id="10"/>
    </w:p>
    <w:p w14:paraId="59EC11C8" w14:textId="77777777" w:rsidR="001B0099" w:rsidRDefault="001B0099" w:rsidP="001B0099">
      <w:pPr>
        <w:rPr>
          <w:lang w:val="en-GB"/>
        </w:rPr>
      </w:pPr>
    </w:p>
    <w:p w14:paraId="03628E3F" w14:textId="77777777" w:rsidR="00CE5B0F" w:rsidRPr="005564DC" w:rsidRDefault="00CE5B0F" w:rsidP="00CE5B0F">
      <w:pPr>
        <w:pStyle w:val="Heading3"/>
      </w:pPr>
      <w:r>
        <w:t>2.2.4 On the Event-based Activation of Inter-Cell Beam Reporting</w:t>
      </w:r>
    </w:p>
    <w:p w14:paraId="02630796" w14:textId="77777777" w:rsidR="00CE5B0F" w:rsidRDefault="00CE5B0F" w:rsidP="001B0099">
      <w:pPr>
        <w:rPr>
          <w:lang w:val="en-GB"/>
        </w:rPr>
      </w:pPr>
    </w:p>
    <w:p w14:paraId="08AA521A" w14:textId="77777777" w:rsidR="00CE5B0F" w:rsidRPr="009749FF" w:rsidRDefault="00CE5B0F" w:rsidP="009749FF">
      <w:pPr>
        <w:snapToGrid w:val="0"/>
        <w:ind w:left="284"/>
        <w:jc w:val="both"/>
        <w:rPr>
          <w:rFonts w:ascii="Times New Roman" w:eastAsia="Malgun Gothic" w:hAnsi="Times New Roman" w:cs="Times New Roman"/>
          <w:sz w:val="18"/>
          <w:szCs w:val="20"/>
          <w:lang w:val="en-GB"/>
        </w:rPr>
      </w:pPr>
      <w:r w:rsidRPr="009749FF">
        <w:rPr>
          <w:rFonts w:ascii="Times New Roman" w:hAnsi="Times New Roman" w:cs="Times New Roman"/>
          <w:b/>
          <w:sz w:val="18"/>
          <w:szCs w:val="20"/>
          <w:u w:val="single"/>
          <w:lang w:val="en-GB"/>
        </w:rPr>
        <w:t>Proposal 2.E</w:t>
      </w:r>
      <w:r w:rsidRPr="009749FF">
        <w:rPr>
          <w:rFonts w:ascii="Times New Roman" w:hAnsi="Times New Roman" w:cs="Times New Roman"/>
          <w:sz w:val="18"/>
          <w:szCs w:val="20"/>
          <w:lang w:val="en-GB"/>
        </w:rPr>
        <w:t xml:space="preserve">: On Rel-17 enhancements for inter-cell beam management and inter-cell </w:t>
      </w:r>
      <w:proofErr w:type="spellStart"/>
      <w:r w:rsidRPr="009749FF">
        <w:rPr>
          <w:rFonts w:ascii="Times New Roman" w:hAnsi="Times New Roman" w:cs="Times New Roman"/>
          <w:sz w:val="18"/>
          <w:szCs w:val="20"/>
          <w:lang w:val="en-GB"/>
        </w:rPr>
        <w:t>mTRP</w:t>
      </w:r>
      <w:proofErr w:type="spellEnd"/>
      <w:r w:rsidRPr="009749FF">
        <w:rPr>
          <w:rFonts w:ascii="Times New Roman" w:hAnsi="Times New Roman" w:cs="Times New Roman"/>
          <w:sz w:val="18"/>
          <w:szCs w:val="20"/>
          <w:lang w:val="en-GB"/>
        </w:rPr>
        <w:t xml:space="preserve">, </w:t>
      </w:r>
      <w:r w:rsidRPr="009749FF">
        <w:rPr>
          <w:rFonts w:ascii="Times New Roman" w:eastAsia="Malgun Gothic" w:hAnsi="Times New Roman" w:cs="Times New Roman"/>
          <w:sz w:val="18"/>
          <w:szCs w:val="20"/>
          <w:lang w:val="en-GB"/>
        </w:rPr>
        <w:t>support event-driven beam reporting</w:t>
      </w:r>
    </w:p>
    <w:p w14:paraId="091C627A" w14:textId="77777777" w:rsidR="00CE5B0F" w:rsidRPr="009749FF" w:rsidRDefault="00CE5B0F" w:rsidP="009749FF">
      <w:pPr>
        <w:numPr>
          <w:ilvl w:val="0"/>
          <w:numId w:val="43"/>
        </w:numPr>
        <w:snapToGrid w:val="0"/>
        <w:spacing w:after="0" w:line="240" w:lineRule="auto"/>
        <w:ind w:left="1004"/>
        <w:jc w:val="both"/>
        <w:rPr>
          <w:rFonts w:ascii="Times New Roman" w:eastAsia="Malgun Gothic" w:hAnsi="Times New Roman" w:cs="Times New Roman"/>
          <w:bCs/>
          <w:sz w:val="18"/>
          <w:szCs w:val="20"/>
          <w:lang w:val="en-GB"/>
        </w:rPr>
      </w:pPr>
      <w:r w:rsidRPr="009749FF">
        <w:rPr>
          <w:rFonts w:ascii="Times New Roman" w:eastAsia="Malgun Gothic" w:hAnsi="Times New Roman" w:cs="Times New Roman"/>
          <w:bCs/>
          <w:sz w:val="18"/>
          <w:szCs w:val="20"/>
          <w:lang w:val="en-GB"/>
        </w:rPr>
        <w:t>If UE consecutively identify an event happens, UE can trigger the L1-RSRP report</w:t>
      </w:r>
    </w:p>
    <w:p w14:paraId="20FA8A2F" w14:textId="77777777" w:rsidR="00CE5B0F" w:rsidRPr="009749FF" w:rsidRDefault="00CE5B0F" w:rsidP="009749FF">
      <w:pPr>
        <w:numPr>
          <w:ilvl w:val="0"/>
          <w:numId w:val="43"/>
        </w:numPr>
        <w:snapToGrid w:val="0"/>
        <w:spacing w:after="0" w:line="240" w:lineRule="auto"/>
        <w:ind w:left="1004"/>
        <w:jc w:val="both"/>
        <w:rPr>
          <w:rFonts w:ascii="Times New Roman" w:eastAsia="Malgun Gothic" w:hAnsi="Times New Roman" w:cs="Times New Roman"/>
          <w:bCs/>
          <w:sz w:val="18"/>
          <w:szCs w:val="20"/>
          <w:lang w:val="en-GB"/>
        </w:rPr>
      </w:pPr>
      <w:r w:rsidRPr="009749FF">
        <w:rPr>
          <w:rFonts w:ascii="Times New Roman" w:eastAsia="Malgun Gothic" w:hAnsi="Times New Roman" w:cs="Times New Roman"/>
          <w:bCs/>
          <w:sz w:val="18"/>
          <w:szCs w:val="20"/>
          <w:lang w:val="en-GB"/>
        </w:rPr>
        <w:t>The event at least includes:</w:t>
      </w:r>
    </w:p>
    <w:p w14:paraId="4693F8D4" w14:textId="77777777" w:rsidR="00CE5B0F" w:rsidRPr="009749FF" w:rsidRDefault="00CE5B0F" w:rsidP="009749FF">
      <w:pPr>
        <w:numPr>
          <w:ilvl w:val="1"/>
          <w:numId w:val="43"/>
        </w:numPr>
        <w:snapToGrid w:val="0"/>
        <w:spacing w:after="0" w:line="240" w:lineRule="auto"/>
        <w:ind w:left="1724"/>
        <w:jc w:val="both"/>
        <w:rPr>
          <w:rFonts w:ascii="Times New Roman" w:eastAsia="Malgun Gothic" w:hAnsi="Times New Roman" w:cs="Times New Roman"/>
          <w:bCs/>
          <w:sz w:val="18"/>
          <w:szCs w:val="20"/>
          <w:lang w:val="en-GB"/>
        </w:rPr>
      </w:pPr>
      <w:r w:rsidRPr="009749FF">
        <w:rPr>
          <w:rFonts w:ascii="Times New Roman" w:eastAsia="Malgun Gothic" w:hAnsi="Times New Roman" w:cs="Times New Roman"/>
          <w:bCs/>
          <w:sz w:val="18"/>
          <w:szCs w:val="20"/>
          <w:lang w:val="en-GB"/>
        </w:rPr>
        <w:t xml:space="preserve">The L1-RSRP from one SSB within list of </w:t>
      </w:r>
      <w:r w:rsidRPr="009749FF">
        <w:rPr>
          <w:rFonts w:ascii="Times New Roman" w:hAnsi="Times New Roman" w:cs="Times New Roman"/>
          <w:sz w:val="18"/>
          <w:szCs w:val="20"/>
          <w:lang w:val="en-GB"/>
        </w:rPr>
        <w:t>SSBs with PCIs different from serving cell</w:t>
      </w:r>
      <w:r w:rsidRPr="009749FF">
        <w:rPr>
          <w:rFonts w:ascii="Times New Roman" w:eastAsia="Malgun Gothic" w:hAnsi="Times New Roman" w:cs="Times New Roman"/>
          <w:bCs/>
          <w:sz w:val="18"/>
          <w:szCs w:val="20"/>
          <w:lang w:val="en-GB"/>
        </w:rPr>
        <w:t xml:space="preserve"> is larger than the best L1-RSRP measured from a list of serving cell SSB plus an offset, where the offset is configured by RRC</w:t>
      </w:r>
    </w:p>
    <w:p w14:paraId="35BDA8FE" w14:textId="77777777" w:rsidR="00CE5B0F" w:rsidRPr="009749FF" w:rsidRDefault="00CE5B0F" w:rsidP="009749FF">
      <w:pPr>
        <w:numPr>
          <w:ilvl w:val="1"/>
          <w:numId w:val="43"/>
        </w:numPr>
        <w:snapToGrid w:val="0"/>
        <w:spacing w:after="0" w:line="240" w:lineRule="auto"/>
        <w:ind w:left="1724"/>
        <w:jc w:val="both"/>
        <w:rPr>
          <w:rFonts w:ascii="Times New Roman" w:eastAsia="Malgun Gothic" w:hAnsi="Times New Roman" w:cs="Times New Roman"/>
          <w:bCs/>
          <w:sz w:val="18"/>
          <w:szCs w:val="20"/>
          <w:lang w:val="en-GB"/>
        </w:rPr>
      </w:pPr>
      <w:r w:rsidRPr="009749FF">
        <w:rPr>
          <w:rFonts w:ascii="Times New Roman" w:eastAsiaTheme="minorEastAsia" w:hAnsi="Times New Roman" w:cs="Times New Roman"/>
          <w:sz w:val="18"/>
          <w:szCs w:val="20"/>
          <w:lang w:val="en-GB"/>
        </w:rPr>
        <w:t xml:space="preserve">The L1-RSRP from one SSB within list of </w:t>
      </w:r>
      <w:r w:rsidRPr="009749FF">
        <w:rPr>
          <w:rFonts w:ascii="Times New Roman" w:hAnsi="Times New Roman" w:cs="Times New Roman"/>
          <w:sz w:val="18"/>
          <w:szCs w:val="20"/>
          <w:lang w:val="en-GB"/>
        </w:rPr>
        <w:t>SSBs with PCIs different from serving cell</w:t>
      </w:r>
      <w:r w:rsidRPr="009749FF">
        <w:rPr>
          <w:rFonts w:ascii="Times New Roman" w:eastAsiaTheme="minorEastAsia" w:hAnsi="Times New Roman" w:cs="Times New Roman"/>
          <w:sz w:val="18"/>
          <w:szCs w:val="20"/>
          <w:lang w:val="en-GB"/>
        </w:rPr>
        <w:t xml:space="preserve"> is larger than a pre-defined value which is configured by RRC</w:t>
      </w:r>
    </w:p>
    <w:p w14:paraId="4808F928" w14:textId="77777777" w:rsidR="00CE5B0F" w:rsidRPr="009749FF" w:rsidRDefault="00CE5B0F" w:rsidP="009749FF">
      <w:pPr>
        <w:numPr>
          <w:ilvl w:val="1"/>
          <w:numId w:val="43"/>
        </w:numPr>
        <w:snapToGrid w:val="0"/>
        <w:spacing w:after="0" w:line="240" w:lineRule="auto"/>
        <w:ind w:left="1724"/>
        <w:jc w:val="both"/>
        <w:rPr>
          <w:rFonts w:ascii="Times New Roman" w:eastAsia="Malgun Gothic" w:hAnsi="Times New Roman" w:cs="Times New Roman"/>
          <w:bCs/>
          <w:sz w:val="18"/>
          <w:szCs w:val="20"/>
          <w:lang w:val="en-GB"/>
        </w:rPr>
      </w:pPr>
      <w:r w:rsidRPr="009749FF">
        <w:rPr>
          <w:rFonts w:ascii="Times New Roman" w:eastAsia="Malgun Gothic" w:hAnsi="Times New Roman" w:cs="Times New Roman"/>
          <w:bCs/>
          <w:sz w:val="18"/>
          <w:szCs w:val="20"/>
          <w:lang w:val="en-GB"/>
        </w:rPr>
        <w:t xml:space="preserve">The list of serving cell SSBs and </w:t>
      </w:r>
      <w:r w:rsidRPr="009749FF">
        <w:rPr>
          <w:rFonts w:ascii="Times New Roman" w:hAnsi="Times New Roman" w:cs="Times New Roman"/>
          <w:sz w:val="18"/>
          <w:szCs w:val="20"/>
          <w:lang w:val="en-GB"/>
        </w:rPr>
        <w:t>SSBs with PCIs different from serving cell</w:t>
      </w:r>
      <w:r w:rsidRPr="009749FF">
        <w:rPr>
          <w:rFonts w:ascii="Times New Roman" w:eastAsia="Malgun Gothic" w:hAnsi="Times New Roman" w:cs="Times New Roman"/>
          <w:bCs/>
          <w:sz w:val="18"/>
          <w:szCs w:val="20"/>
          <w:lang w:val="en-GB"/>
        </w:rPr>
        <w:t xml:space="preserve"> are configured by RRC</w:t>
      </w:r>
    </w:p>
    <w:p w14:paraId="1B4B480E" w14:textId="77777777" w:rsidR="00CE5B0F" w:rsidRPr="009749FF" w:rsidRDefault="00CE5B0F" w:rsidP="009749FF">
      <w:pPr>
        <w:numPr>
          <w:ilvl w:val="1"/>
          <w:numId w:val="43"/>
        </w:numPr>
        <w:snapToGrid w:val="0"/>
        <w:spacing w:after="0" w:line="240" w:lineRule="auto"/>
        <w:ind w:left="1724"/>
        <w:jc w:val="both"/>
        <w:rPr>
          <w:rFonts w:ascii="Times New Roman" w:eastAsia="Malgun Gothic" w:hAnsi="Times New Roman" w:cs="Times New Roman"/>
          <w:bCs/>
          <w:sz w:val="18"/>
          <w:szCs w:val="20"/>
          <w:lang w:val="en-GB"/>
        </w:rPr>
      </w:pPr>
      <w:r w:rsidRPr="009749FF">
        <w:rPr>
          <w:rFonts w:ascii="Times New Roman" w:eastAsia="Malgun Gothic" w:hAnsi="Times New Roman" w:cs="Times New Roman"/>
          <w:bCs/>
          <w:sz w:val="18"/>
          <w:szCs w:val="20"/>
          <w:lang w:val="en-GB"/>
        </w:rPr>
        <w:t xml:space="preserve">Indication for activating a reporting configuration </w:t>
      </w:r>
    </w:p>
    <w:p w14:paraId="3217F05E" w14:textId="77777777" w:rsidR="00CE5B0F" w:rsidRPr="009749FF" w:rsidRDefault="00CE5B0F" w:rsidP="009749FF">
      <w:pPr>
        <w:numPr>
          <w:ilvl w:val="0"/>
          <w:numId w:val="43"/>
        </w:numPr>
        <w:snapToGrid w:val="0"/>
        <w:spacing w:after="0" w:line="240" w:lineRule="auto"/>
        <w:ind w:left="1004"/>
        <w:jc w:val="both"/>
        <w:rPr>
          <w:rFonts w:ascii="Times New Roman" w:eastAsia="Malgun Gothic" w:hAnsi="Times New Roman" w:cs="Times New Roman"/>
          <w:bCs/>
          <w:sz w:val="18"/>
          <w:szCs w:val="20"/>
          <w:lang w:val="en-GB"/>
        </w:rPr>
      </w:pPr>
      <w:r w:rsidRPr="009749FF">
        <w:rPr>
          <w:rFonts w:ascii="Times New Roman" w:eastAsia="Malgun Gothic" w:hAnsi="Times New Roman" w:cs="Times New Roman"/>
          <w:bCs/>
          <w:sz w:val="18"/>
          <w:szCs w:val="20"/>
          <w:lang w:val="en-GB"/>
        </w:rPr>
        <w:t>The L1-RSRP report is transmitted by MAC CE, which includes</w:t>
      </w:r>
    </w:p>
    <w:p w14:paraId="5B6D113A" w14:textId="77777777" w:rsidR="00CE5B0F" w:rsidRPr="009749FF" w:rsidRDefault="00CE5B0F" w:rsidP="009749FF">
      <w:pPr>
        <w:numPr>
          <w:ilvl w:val="1"/>
          <w:numId w:val="43"/>
        </w:numPr>
        <w:snapToGrid w:val="0"/>
        <w:spacing w:after="0" w:line="240" w:lineRule="auto"/>
        <w:ind w:left="1724"/>
        <w:jc w:val="both"/>
        <w:rPr>
          <w:rFonts w:ascii="Times New Roman" w:eastAsia="Malgun Gothic" w:hAnsi="Times New Roman" w:cs="Times New Roman"/>
          <w:bCs/>
          <w:sz w:val="18"/>
          <w:szCs w:val="20"/>
          <w:lang w:val="en-GB"/>
        </w:rPr>
      </w:pPr>
      <w:r w:rsidRPr="009749FF">
        <w:rPr>
          <w:rFonts w:ascii="Times New Roman" w:eastAsia="Malgun Gothic" w:hAnsi="Times New Roman" w:cs="Times New Roman"/>
          <w:bCs/>
          <w:sz w:val="18"/>
          <w:szCs w:val="20"/>
          <w:lang w:val="en-GB"/>
        </w:rPr>
        <w:t xml:space="preserve">SSBRI from the list of </w:t>
      </w:r>
      <w:r w:rsidRPr="009749FF">
        <w:rPr>
          <w:rFonts w:ascii="Times New Roman" w:hAnsi="Times New Roman" w:cs="Times New Roman"/>
          <w:sz w:val="18"/>
          <w:szCs w:val="20"/>
          <w:lang w:val="en-GB"/>
        </w:rPr>
        <w:t>SSBs with PCI different from serving cell</w:t>
      </w:r>
    </w:p>
    <w:p w14:paraId="023AB810" w14:textId="77777777" w:rsidR="00CE5B0F" w:rsidRPr="009749FF" w:rsidRDefault="00CE5B0F" w:rsidP="009749FF">
      <w:pPr>
        <w:numPr>
          <w:ilvl w:val="1"/>
          <w:numId w:val="43"/>
        </w:numPr>
        <w:snapToGrid w:val="0"/>
        <w:spacing w:after="0" w:line="240" w:lineRule="auto"/>
        <w:ind w:left="1724"/>
        <w:jc w:val="both"/>
        <w:rPr>
          <w:rFonts w:ascii="Times New Roman" w:eastAsia="Malgun Gothic" w:hAnsi="Times New Roman" w:cs="Times New Roman"/>
          <w:bCs/>
          <w:sz w:val="18"/>
          <w:szCs w:val="20"/>
          <w:lang w:val="en-GB"/>
        </w:rPr>
      </w:pPr>
      <w:r w:rsidRPr="009749FF">
        <w:rPr>
          <w:rFonts w:ascii="Times New Roman" w:eastAsia="Malgun Gothic" w:hAnsi="Times New Roman" w:cs="Times New Roman"/>
          <w:bCs/>
          <w:sz w:val="18"/>
          <w:szCs w:val="20"/>
          <w:lang w:val="en-GB"/>
        </w:rPr>
        <w:t>L1-RSRP for the corresponding SSB</w:t>
      </w:r>
    </w:p>
    <w:p w14:paraId="21B3F70F" w14:textId="77777777" w:rsidR="00CE5B0F" w:rsidRPr="009749FF" w:rsidRDefault="00CE5B0F" w:rsidP="009749FF">
      <w:pPr>
        <w:numPr>
          <w:ilvl w:val="0"/>
          <w:numId w:val="43"/>
        </w:numPr>
        <w:snapToGrid w:val="0"/>
        <w:spacing w:after="0" w:line="240" w:lineRule="auto"/>
        <w:ind w:left="1004"/>
        <w:jc w:val="both"/>
        <w:rPr>
          <w:rFonts w:ascii="Times New Roman" w:eastAsia="Malgun Gothic" w:hAnsi="Times New Roman" w:cs="Times New Roman"/>
          <w:bCs/>
          <w:sz w:val="18"/>
          <w:szCs w:val="20"/>
          <w:lang w:val="en-GB"/>
        </w:rPr>
      </w:pPr>
      <w:r w:rsidRPr="009749FF">
        <w:rPr>
          <w:rFonts w:ascii="Times New Roman" w:eastAsia="Malgun Gothic" w:hAnsi="Times New Roman" w:cs="Times New Roman"/>
          <w:bCs/>
          <w:sz w:val="18"/>
          <w:szCs w:val="20"/>
          <w:lang w:val="en-GB"/>
        </w:rPr>
        <w:t xml:space="preserve">A prohibit timer is introduced to prohibit UE sends multiple L1-RSRP report MAC CEs, which is </w:t>
      </w:r>
      <w:proofErr w:type="gramStart"/>
      <w:r w:rsidRPr="009749FF">
        <w:rPr>
          <w:rFonts w:ascii="Times New Roman" w:eastAsia="Malgun Gothic" w:hAnsi="Times New Roman" w:cs="Times New Roman"/>
          <w:bCs/>
          <w:sz w:val="18"/>
          <w:szCs w:val="20"/>
          <w:lang w:val="en-GB"/>
        </w:rPr>
        <w:t>similar to</w:t>
      </w:r>
      <w:proofErr w:type="gramEnd"/>
      <w:r w:rsidRPr="009749FF">
        <w:rPr>
          <w:rFonts w:ascii="Times New Roman" w:eastAsia="Malgun Gothic" w:hAnsi="Times New Roman" w:cs="Times New Roman"/>
          <w:bCs/>
          <w:sz w:val="18"/>
          <w:szCs w:val="20"/>
          <w:lang w:val="en-GB"/>
        </w:rPr>
        <w:t xml:space="preserve"> PHR</w:t>
      </w:r>
    </w:p>
    <w:p w14:paraId="62AD099F" w14:textId="77777777" w:rsidR="00CE5B0F" w:rsidRDefault="00CE5B0F" w:rsidP="001B0099">
      <w:pPr>
        <w:rPr>
          <w:lang w:val="en-GB"/>
        </w:rPr>
      </w:pPr>
    </w:p>
    <w:p w14:paraId="3DE077FD" w14:textId="0B1E1803" w:rsidR="002F5550" w:rsidRDefault="00175246" w:rsidP="002F5550">
      <w:pPr>
        <w:rPr>
          <w:rFonts w:ascii="Times New Roman" w:hAnsi="Times New Roman" w:cs="Times New Roman"/>
          <w:lang w:val="en-GB"/>
        </w:rPr>
      </w:pPr>
      <w:r>
        <w:rPr>
          <w:rFonts w:ascii="Times New Roman" w:hAnsi="Times New Roman" w:cs="Times New Roman"/>
          <w:lang w:val="en-GB"/>
        </w:rPr>
        <w:t xml:space="preserve">In one option, </w:t>
      </w:r>
      <w:r w:rsidR="00C11871">
        <w:rPr>
          <w:rFonts w:ascii="Times New Roman" w:hAnsi="Times New Roman" w:cs="Times New Roman"/>
          <w:lang w:val="en-GB"/>
        </w:rPr>
        <w:t xml:space="preserve">the </w:t>
      </w:r>
      <w:r w:rsidR="002F5550" w:rsidRPr="00765573">
        <w:rPr>
          <w:rFonts w:ascii="Times New Roman" w:hAnsi="Times New Roman" w:cs="Times New Roman"/>
          <w:lang w:val="en-GB"/>
        </w:rPr>
        <w:t xml:space="preserve">RRC level </w:t>
      </w:r>
      <w:r w:rsidR="00C11871">
        <w:rPr>
          <w:rFonts w:ascii="Times New Roman" w:hAnsi="Times New Roman" w:cs="Times New Roman"/>
          <w:lang w:val="en-GB"/>
        </w:rPr>
        <w:t xml:space="preserve">event could be configured </w:t>
      </w:r>
      <w:r w:rsidR="0061595D">
        <w:rPr>
          <w:rFonts w:ascii="Times New Roman" w:hAnsi="Times New Roman" w:cs="Times New Roman"/>
          <w:lang w:val="en-GB"/>
        </w:rPr>
        <w:t xml:space="preserve">where the RRC level report could </w:t>
      </w:r>
      <w:r w:rsidR="00F87DEB">
        <w:rPr>
          <w:rFonts w:ascii="Times New Roman" w:hAnsi="Times New Roman" w:cs="Times New Roman"/>
          <w:lang w:val="en-GB"/>
        </w:rPr>
        <w:t>include</w:t>
      </w:r>
      <w:r w:rsidR="00AD18AC">
        <w:rPr>
          <w:rFonts w:ascii="Times New Roman" w:hAnsi="Times New Roman" w:cs="Times New Roman"/>
          <w:lang w:val="en-GB"/>
        </w:rPr>
        <w:t xml:space="preserve"> indication</w:t>
      </w:r>
      <w:r w:rsidR="002F5550">
        <w:rPr>
          <w:rFonts w:ascii="Times New Roman" w:hAnsi="Times New Roman" w:cs="Times New Roman"/>
          <w:lang w:val="en-GB"/>
        </w:rPr>
        <w:t xml:space="preserve"> that a </w:t>
      </w:r>
      <w:r w:rsidR="00AD18AC">
        <w:rPr>
          <w:rFonts w:ascii="Times New Roman" w:hAnsi="Times New Roman" w:cs="Times New Roman"/>
          <w:lang w:val="en-GB"/>
        </w:rPr>
        <w:t xml:space="preserve">cell quality of a specific PCI is above </w:t>
      </w:r>
      <w:r w:rsidR="008C57B9">
        <w:rPr>
          <w:rFonts w:ascii="Times New Roman" w:hAnsi="Times New Roman" w:cs="Times New Roman"/>
          <w:lang w:val="en-GB"/>
        </w:rPr>
        <w:t xml:space="preserve">a </w:t>
      </w:r>
      <w:r w:rsidR="004C0384">
        <w:rPr>
          <w:rFonts w:ascii="Times New Roman" w:hAnsi="Times New Roman" w:cs="Times New Roman"/>
          <w:lang w:val="en-GB"/>
        </w:rPr>
        <w:t>threshold</w:t>
      </w:r>
      <w:r w:rsidR="002F5550">
        <w:rPr>
          <w:rFonts w:ascii="Times New Roman" w:hAnsi="Times New Roman" w:cs="Times New Roman"/>
          <w:lang w:val="en-GB"/>
        </w:rPr>
        <w:t xml:space="preserve"> and </w:t>
      </w:r>
      <w:r w:rsidR="004C0384">
        <w:rPr>
          <w:rFonts w:ascii="Times New Roman" w:hAnsi="Times New Roman" w:cs="Times New Roman"/>
          <w:lang w:val="en-GB"/>
        </w:rPr>
        <w:t>thus a L1 reporting configuration</w:t>
      </w:r>
      <w:r w:rsidR="002F5550">
        <w:rPr>
          <w:rFonts w:ascii="Times New Roman" w:hAnsi="Times New Roman" w:cs="Times New Roman"/>
          <w:lang w:val="en-GB"/>
        </w:rPr>
        <w:t xml:space="preserve"> should be </w:t>
      </w:r>
      <w:r w:rsidR="004C0384">
        <w:rPr>
          <w:rFonts w:ascii="Times New Roman" w:hAnsi="Times New Roman" w:cs="Times New Roman"/>
          <w:lang w:val="en-GB"/>
        </w:rPr>
        <w:t>activated for beam management purposes</w:t>
      </w:r>
      <w:r w:rsidR="00AB7458">
        <w:rPr>
          <w:rFonts w:ascii="Times New Roman" w:hAnsi="Times New Roman" w:cs="Times New Roman"/>
          <w:lang w:val="en-GB"/>
        </w:rPr>
        <w:t>.</w:t>
      </w:r>
      <w:r w:rsidR="002F5550">
        <w:rPr>
          <w:rFonts w:ascii="Times New Roman" w:hAnsi="Times New Roman" w:cs="Times New Roman"/>
          <w:lang w:val="en-GB"/>
        </w:rPr>
        <w:t xml:space="preserve"> RRC level reporting operates on cell quality level (considers all </w:t>
      </w:r>
      <w:r w:rsidR="002F5550">
        <w:rPr>
          <w:rFonts w:ascii="Times New Roman" w:hAnsi="Times New Roman" w:cs="Times New Roman"/>
          <w:lang w:val="en-GB"/>
        </w:rPr>
        <w:lastRenderedPageBreak/>
        <w:t xml:space="preserve">the SSB in the cell) and it does </w:t>
      </w:r>
      <w:r>
        <w:rPr>
          <w:rFonts w:ascii="Times New Roman" w:hAnsi="Times New Roman" w:cs="Times New Roman"/>
          <w:lang w:val="en-GB"/>
        </w:rPr>
        <w:t xml:space="preserve">not </w:t>
      </w:r>
      <w:r w:rsidR="002F5550">
        <w:rPr>
          <w:rFonts w:ascii="Times New Roman" w:hAnsi="Times New Roman" w:cs="Times New Roman"/>
          <w:lang w:val="en-GB"/>
        </w:rPr>
        <w:t xml:space="preserve">allow </w:t>
      </w:r>
      <w:r w:rsidR="00AB7458">
        <w:rPr>
          <w:rFonts w:ascii="Times New Roman" w:hAnsi="Times New Roman" w:cs="Times New Roman"/>
          <w:lang w:val="en-GB"/>
        </w:rPr>
        <w:t>currently</w:t>
      </w:r>
      <w:r w:rsidR="002F5550">
        <w:rPr>
          <w:rFonts w:ascii="Times New Roman" w:hAnsi="Times New Roman" w:cs="Times New Roman"/>
          <w:lang w:val="en-GB"/>
        </w:rPr>
        <w:t xml:space="preserve"> to limit the SSB measurements to a smaller subset as can be done in the beam management measurements/reporting.</w:t>
      </w:r>
    </w:p>
    <w:p w14:paraId="572465BD" w14:textId="153CC75B" w:rsidR="007D0B52" w:rsidRDefault="002F5550" w:rsidP="001629F9">
      <w:pPr>
        <w:rPr>
          <w:rFonts w:ascii="Times New Roman" w:hAnsi="Times New Roman" w:cs="Times New Roman"/>
          <w:lang w:val="en-GB"/>
        </w:rPr>
      </w:pPr>
      <w:r w:rsidRPr="00765573">
        <w:rPr>
          <w:rFonts w:ascii="Times New Roman" w:hAnsi="Times New Roman" w:cs="Times New Roman"/>
          <w:lang w:val="en-GB"/>
        </w:rPr>
        <w:t xml:space="preserve">Alternative way </w:t>
      </w:r>
      <w:r>
        <w:rPr>
          <w:rFonts w:ascii="Times New Roman" w:hAnsi="Times New Roman" w:cs="Times New Roman"/>
          <w:lang w:val="en-GB"/>
        </w:rPr>
        <w:t xml:space="preserve">(to RRC level reporting) </w:t>
      </w:r>
      <w:r w:rsidRPr="00765573">
        <w:rPr>
          <w:rFonts w:ascii="Times New Roman" w:hAnsi="Times New Roman" w:cs="Times New Roman"/>
          <w:lang w:val="en-GB"/>
        </w:rPr>
        <w:t xml:space="preserve">would be </w:t>
      </w:r>
      <w:r w:rsidR="004C0384">
        <w:rPr>
          <w:rFonts w:ascii="Times New Roman" w:hAnsi="Times New Roman" w:cs="Times New Roman"/>
          <w:lang w:val="en-GB"/>
        </w:rPr>
        <w:t xml:space="preserve">to </w:t>
      </w:r>
      <w:r>
        <w:rPr>
          <w:rFonts w:ascii="Times New Roman" w:hAnsi="Times New Roman" w:cs="Times New Roman"/>
          <w:lang w:val="en-GB"/>
        </w:rPr>
        <w:t>define</w:t>
      </w:r>
      <w:r w:rsidRPr="00765573">
        <w:rPr>
          <w:rFonts w:ascii="Times New Roman" w:hAnsi="Times New Roman" w:cs="Times New Roman"/>
          <w:lang w:val="en-GB"/>
        </w:rPr>
        <w:t xml:space="preserve"> UE </w:t>
      </w:r>
      <w:r>
        <w:rPr>
          <w:rFonts w:ascii="Times New Roman" w:hAnsi="Times New Roman" w:cs="Times New Roman"/>
          <w:lang w:val="en-GB"/>
        </w:rPr>
        <w:t xml:space="preserve">event </w:t>
      </w:r>
      <w:r w:rsidRPr="00765573">
        <w:rPr>
          <w:rFonts w:ascii="Times New Roman" w:hAnsi="Times New Roman" w:cs="Times New Roman"/>
          <w:lang w:val="en-GB"/>
        </w:rPr>
        <w:t>trigger</w:t>
      </w:r>
      <w:r>
        <w:rPr>
          <w:rFonts w:ascii="Times New Roman" w:hAnsi="Times New Roman" w:cs="Times New Roman"/>
          <w:lang w:val="en-GB"/>
        </w:rPr>
        <w:t>ed indication</w:t>
      </w:r>
      <w:r w:rsidRPr="00765573">
        <w:rPr>
          <w:rFonts w:ascii="Times New Roman" w:hAnsi="Times New Roman" w:cs="Times New Roman"/>
          <w:lang w:val="en-GB"/>
        </w:rPr>
        <w:t xml:space="preserve"> that some </w:t>
      </w:r>
      <w:r>
        <w:rPr>
          <w:rFonts w:ascii="Times New Roman" w:hAnsi="Times New Roman" w:cs="Times New Roman"/>
          <w:lang w:val="en-GB"/>
        </w:rPr>
        <w:t>beam management</w:t>
      </w:r>
      <w:r w:rsidRPr="00765573">
        <w:rPr>
          <w:rFonts w:ascii="Times New Roman" w:hAnsi="Times New Roman" w:cs="Times New Roman"/>
          <w:lang w:val="en-GB"/>
        </w:rPr>
        <w:t xml:space="preserve"> reporting configuration</w:t>
      </w:r>
      <w:r>
        <w:rPr>
          <w:rFonts w:ascii="Times New Roman" w:hAnsi="Times New Roman" w:cs="Times New Roman"/>
          <w:lang w:val="en-GB"/>
        </w:rPr>
        <w:t xml:space="preserve"> for a non-serving cell</w:t>
      </w:r>
      <w:r w:rsidRPr="00765573">
        <w:rPr>
          <w:rFonts w:ascii="Times New Roman" w:hAnsi="Times New Roman" w:cs="Times New Roman"/>
          <w:lang w:val="en-GB"/>
        </w:rPr>
        <w:t xml:space="preserve"> could be activated</w:t>
      </w:r>
      <w:r>
        <w:rPr>
          <w:rFonts w:ascii="Times New Roman" w:hAnsi="Times New Roman" w:cs="Times New Roman"/>
          <w:lang w:val="en-GB"/>
        </w:rPr>
        <w:t xml:space="preserve">. Based on the indication, network could signal to UE to activate specific reporting configuration or reporting of non-serving cell signals. NW activation of a reporting configuration could be done e.g. using a MAC CE. </w:t>
      </w:r>
      <w:r w:rsidR="00D82269">
        <w:rPr>
          <w:rFonts w:ascii="Times New Roman" w:hAnsi="Times New Roman" w:cs="Times New Roman"/>
          <w:lang w:val="en-GB"/>
        </w:rPr>
        <w:t xml:space="preserve">The indication could refer to a reporting configuration or a </w:t>
      </w:r>
      <w:r w:rsidR="0045307B">
        <w:rPr>
          <w:rFonts w:ascii="Times New Roman" w:hAnsi="Times New Roman" w:cs="Times New Roman"/>
          <w:lang w:val="en-GB"/>
        </w:rPr>
        <w:t>PCI.</w:t>
      </w:r>
      <w:r w:rsidR="003C69E3">
        <w:rPr>
          <w:rFonts w:ascii="Times New Roman" w:hAnsi="Times New Roman" w:cs="Times New Roman"/>
          <w:lang w:val="en-GB"/>
        </w:rPr>
        <w:t xml:space="preserve"> </w:t>
      </w:r>
      <w:r w:rsidR="00D10639">
        <w:rPr>
          <w:rFonts w:ascii="Times New Roman" w:hAnsi="Times New Roman" w:cs="Times New Roman"/>
          <w:lang w:val="en-GB"/>
        </w:rPr>
        <w:t xml:space="preserve">To </w:t>
      </w:r>
      <w:r w:rsidR="00F412B0">
        <w:rPr>
          <w:rFonts w:ascii="Times New Roman" w:hAnsi="Times New Roman" w:cs="Times New Roman"/>
          <w:lang w:val="en-GB"/>
        </w:rPr>
        <w:t>send the indication</w:t>
      </w:r>
      <w:r w:rsidR="00624614">
        <w:rPr>
          <w:rFonts w:ascii="Times New Roman" w:hAnsi="Times New Roman" w:cs="Times New Roman"/>
          <w:lang w:val="en-GB"/>
        </w:rPr>
        <w:t>, UE could be configured with an SR ID</w:t>
      </w:r>
      <w:r w:rsidR="002A1964">
        <w:rPr>
          <w:rFonts w:ascii="Times New Roman" w:hAnsi="Times New Roman" w:cs="Times New Roman"/>
          <w:lang w:val="en-GB"/>
        </w:rPr>
        <w:t xml:space="preserve"> to indicate that</w:t>
      </w:r>
      <w:r w:rsidR="00BF46F7">
        <w:rPr>
          <w:rFonts w:ascii="Times New Roman" w:hAnsi="Times New Roman" w:cs="Times New Roman"/>
          <w:lang w:val="en-GB"/>
        </w:rPr>
        <w:t xml:space="preserve"> an indic</w:t>
      </w:r>
      <w:r w:rsidR="00DA56BB">
        <w:rPr>
          <w:rFonts w:ascii="Times New Roman" w:hAnsi="Times New Roman" w:cs="Times New Roman"/>
          <w:lang w:val="en-GB"/>
        </w:rPr>
        <w:t xml:space="preserve">ates the event, and </w:t>
      </w:r>
      <w:r w:rsidR="009572F1">
        <w:rPr>
          <w:rFonts w:ascii="Times New Roman" w:hAnsi="Times New Roman" w:cs="Times New Roman"/>
          <w:lang w:val="en-GB"/>
        </w:rPr>
        <w:t>a MAC CE would follow. Alternatively</w:t>
      </w:r>
      <w:r w:rsidR="002A5E99">
        <w:rPr>
          <w:rFonts w:ascii="Times New Roman" w:hAnsi="Times New Roman" w:cs="Times New Roman"/>
          <w:lang w:val="en-GB"/>
        </w:rPr>
        <w:t>,</w:t>
      </w:r>
      <w:r w:rsidR="009572F1">
        <w:rPr>
          <w:rFonts w:ascii="Times New Roman" w:hAnsi="Times New Roman" w:cs="Times New Roman"/>
          <w:lang w:val="en-GB"/>
        </w:rPr>
        <w:t xml:space="preserve"> CBRA can be used e.g. when SR is not configured.</w:t>
      </w:r>
    </w:p>
    <w:p w14:paraId="0D5B3C00" w14:textId="3F09CF8C" w:rsidR="002F5550" w:rsidRPr="001629F9" w:rsidRDefault="0071161A" w:rsidP="001629F9">
      <w:pPr>
        <w:pStyle w:val="Caption"/>
        <w:rPr>
          <w:rFonts w:ascii="Times New Roman" w:hAnsi="Times New Roman" w:cs="Times New Roman"/>
          <w:lang w:val="en-GB"/>
        </w:rPr>
      </w:pPr>
      <w:bookmarkStart w:id="11" w:name="_Ref54263051"/>
      <w:bookmarkStart w:id="12" w:name="_Ref79154675"/>
      <w:bookmarkStart w:id="13" w:name="_Ref87006980"/>
      <w:r w:rsidRPr="0070226D">
        <w:rPr>
          <w:rFonts w:ascii="Times New Roman" w:hAnsi="Times New Roman" w:cs="Times New Roman"/>
          <w:lang w:val="en-GB"/>
        </w:rPr>
        <w:t xml:space="preserve">Proposal </w:t>
      </w:r>
      <w:r w:rsidRPr="0070226D">
        <w:rPr>
          <w:rFonts w:ascii="Times New Roman" w:hAnsi="Times New Roman" w:cs="Times New Roman"/>
        </w:rPr>
        <w:fldChar w:fldCharType="begin"/>
      </w:r>
      <w:r w:rsidRPr="0070226D">
        <w:rPr>
          <w:rFonts w:ascii="Times New Roman" w:hAnsi="Times New Roman" w:cs="Times New Roman"/>
          <w:lang w:val="en-GB"/>
        </w:rPr>
        <w:instrText xml:space="preserve"> SEQ Proposal \* ARABIC </w:instrText>
      </w:r>
      <w:r w:rsidRPr="0070226D">
        <w:rPr>
          <w:rFonts w:ascii="Times New Roman" w:hAnsi="Times New Roman" w:cs="Times New Roman"/>
        </w:rPr>
        <w:fldChar w:fldCharType="separate"/>
      </w:r>
      <w:r w:rsidR="00303759">
        <w:rPr>
          <w:rFonts w:ascii="Times New Roman" w:hAnsi="Times New Roman" w:cs="Times New Roman"/>
          <w:noProof/>
          <w:lang w:val="en-GB"/>
        </w:rPr>
        <w:t>7</w:t>
      </w:r>
      <w:r w:rsidRPr="0070226D">
        <w:rPr>
          <w:rFonts w:ascii="Times New Roman" w:hAnsi="Times New Roman" w:cs="Times New Roman"/>
        </w:rPr>
        <w:fldChar w:fldCharType="end"/>
      </w:r>
      <w:r w:rsidR="002F5550" w:rsidRPr="00087712">
        <w:rPr>
          <w:rFonts w:ascii="Times New Roman" w:hAnsi="Times New Roman" w:cs="Times New Roman"/>
          <w:lang w:val="en-GB"/>
        </w:rPr>
        <w:t>:</w:t>
      </w:r>
      <w:r w:rsidR="002F5550">
        <w:rPr>
          <w:rFonts w:ascii="Times New Roman" w:hAnsi="Times New Roman" w:cs="Times New Roman"/>
          <w:lang w:val="en-GB"/>
        </w:rPr>
        <w:t xml:space="preserve"> Support UE event triggered indication that an inter-cell beam management reporting should be activated</w:t>
      </w:r>
      <w:r w:rsidR="002F4C5A">
        <w:rPr>
          <w:rFonts w:ascii="Times New Roman" w:hAnsi="Times New Roman" w:cs="Times New Roman"/>
          <w:lang w:val="en-GB"/>
        </w:rPr>
        <w:t xml:space="preserve"> (for a specific PCI)</w:t>
      </w:r>
      <w:r w:rsidR="002F5550">
        <w:rPr>
          <w:rFonts w:ascii="Times New Roman" w:hAnsi="Times New Roman" w:cs="Times New Roman"/>
          <w:lang w:val="en-GB"/>
        </w:rPr>
        <w:t>.</w:t>
      </w:r>
      <w:bookmarkEnd w:id="13"/>
    </w:p>
    <w:p w14:paraId="30B9C0D6" w14:textId="77777777" w:rsidR="002F5550" w:rsidRDefault="002F5550" w:rsidP="001B0099">
      <w:pPr>
        <w:rPr>
          <w:lang w:val="en-GB"/>
        </w:rPr>
      </w:pPr>
    </w:p>
    <w:p w14:paraId="7B86A75D" w14:textId="7093772C" w:rsidR="00797C75" w:rsidRDefault="00797C75" w:rsidP="00797C75">
      <w:pPr>
        <w:pStyle w:val="Heading3"/>
      </w:pPr>
      <w:r>
        <w:t>2.2.</w:t>
      </w:r>
      <w:r w:rsidR="0082703C">
        <w:t>5</w:t>
      </w:r>
      <w:r>
        <w:t>. Beam failure Recovery and Radio Link Monitoring for Inter-cell Beam Management</w:t>
      </w:r>
    </w:p>
    <w:p w14:paraId="77CF9F08" w14:textId="77777777" w:rsidR="00797C75" w:rsidRDefault="00797C75" w:rsidP="00797C75">
      <w:pPr>
        <w:rPr>
          <w:lang w:val="en-GB"/>
        </w:rPr>
      </w:pPr>
    </w:p>
    <w:p w14:paraId="7314E6AC" w14:textId="77777777" w:rsidR="00797C75" w:rsidRPr="001E1FBD" w:rsidRDefault="00797C75" w:rsidP="00797C75">
      <w:pPr>
        <w:rPr>
          <w:rFonts w:ascii="Times New Roman" w:hAnsi="Times New Roman" w:cs="Times New Roman"/>
          <w:lang w:val="en-GB"/>
        </w:rPr>
      </w:pPr>
      <w:r w:rsidRPr="001E1FBD">
        <w:rPr>
          <w:rFonts w:ascii="Times New Roman" w:hAnsi="Times New Roman" w:cs="Times New Roman"/>
          <w:lang w:val="en-GB"/>
        </w:rPr>
        <w:t xml:space="preserve">RAN1 has not yet concluded or agreed any aspect regarding on the radio link monitoring and beam failure recovery for Inter-cell beam management operation. The rel15 beam failure recovery was specified for a single serving cell (Primary Cell) operation and rel-16 extended the Rel-15 framework to cover </w:t>
      </w:r>
      <w:proofErr w:type="spellStart"/>
      <w:r w:rsidRPr="001E1FBD">
        <w:rPr>
          <w:rFonts w:ascii="Times New Roman" w:hAnsi="Times New Roman" w:cs="Times New Roman"/>
          <w:lang w:val="en-GB"/>
        </w:rPr>
        <w:t>SCells</w:t>
      </w:r>
      <w:proofErr w:type="spellEnd"/>
      <w:r w:rsidRPr="001E1FBD">
        <w:rPr>
          <w:rFonts w:ascii="Times New Roman" w:hAnsi="Times New Roman" w:cs="Times New Roman"/>
          <w:lang w:val="en-GB"/>
        </w:rPr>
        <w:t xml:space="preserve"> as well. Although the </w:t>
      </w:r>
      <w:proofErr w:type="spellStart"/>
      <w:r w:rsidRPr="001E1FBD">
        <w:rPr>
          <w:rFonts w:ascii="Times New Roman" w:hAnsi="Times New Roman" w:cs="Times New Roman"/>
          <w:lang w:val="en-GB"/>
        </w:rPr>
        <w:t>SCell</w:t>
      </w:r>
      <w:proofErr w:type="spellEnd"/>
      <w:r w:rsidRPr="001E1FBD">
        <w:rPr>
          <w:rFonts w:ascii="Times New Roman" w:hAnsi="Times New Roman" w:cs="Times New Roman"/>
          <w:lang w:val="en-GB"/>
        </w:rPr>
        <w:t xml:space="preserve"> BFR considers failure detection and recovery for multiple serving cell cells it does not </w:t>
      </w:r>
      <w:proofErr w:type="gramStart"/>
      <w:r w:rsidRPr="001E1FBD">
        <w:rPr>
          <w:rFonts w:ascii="Times New Roman" w:hAnsi="Times New Roman" w:cs="Times New Roman"/>
          <w:lang w:val="en-GB"/>
        </w:rPr>
        <w:t>cover directly</w:t>
      </w:r>
      <w:proofErr w:type="gramEnd"/>
      <w:r w:rsidRPr="001E1FBD">
        <w:rPr>
          <w:rFonts w:ascii="Times New Roman" w:hAnsi="Times New Roman" w:cs="Times New Roman"/>
          <w:lang w:val="en-GB"/>
        </w:rPr>
        <w:t xml:space="preserve"> the inter-cell beam management nor the inter-cell </w:t>
      </w:r>
      <w:proofErr w:type="spellStart"/>
      <w:r w:rsidRPr="001E1FBD">
        <w:rPr>
          <w:rFonts w:ascii="Times New Roman" w:hAnsi="Times New Roman" w:cs="Times New Roman"/>
          <w:lang w:val="en-GB"/>
        </w:rPr>
        <w:t>mTRP</w:t>
      </w:r>
      <w:proofErr w:type="spellEnd"/>
      <w:r w:rsidRPr="001E1FBD">
        <w:rPr>
          <w:rFonts w:ascii="Times New Roman" w:hAnsi="Times New Roman" w:cs="Times New Roman"/>
          <w:lang w:val="en-GB"/>
        </w:rPr>
        <w:t xml:space="preserve"> where there is only 1 serving cell per each carrier.</w:t>
      </w:r>
    </w:p>
    <w:p w14:paraId="03E23C90" w14:textId="77777777" w:rsidR="00797C75" w:rsidRPr="001E1FBD" w:rsidRDefault="00797C75" w:rsidP="00797C75">
      <w:pPr>
        <w:rPr>
          <w:rFonts w:ascii="Times New Roman" w:hAnsi="Times New Roman" w:cs="Times New Roman"/>
          <w:lang w:val="en-GB"/>
        </w:rPr>
      </w:pPr>
      <w:r w:rsidRPr="001E1FBD">
        <w:rPr>
          <w:rFonts w:ascii="Times New Roman" w:hAnsi="Times New Roman" w:cs="Times New Roman"/>
          <w:lang w:val="en-GB"/>
        </w:rPr>
        <w:t xml:space="preserve">In </w:t>
      </w:r>
      <w:proofErr w:type="spellStart"/>
      <w:r w:rsidRPr="001E1FBD">
        <w:rPr>
          <w:rFonts w:ascii="Times New Roman" w:hAnsi="Times New Roman" w:cs="Times New Roman"/>
          <w:lang w:val="en-GB"/>
        </w:rPr>
        <w:t>mTRP</w:t>
      </w:r>
      <w:proofErr w:type="spellEnd"/>
      <w:r w:rsidRPr="001E1FBD">
        <w:rPr>
          <w:rFonts w:ascii="Times New Roman" w:hAnsi="Times New Roman" w:cs="Times New Roman"/>
          <w:lang w:val="en-GB"/>
        </w:rPr>
        <w:t xml:space="preserve"> track (</w:t>
      </w:r>
      <w:proofErr w:type="spellStart"/>
      <w:r w:rsidRPr="001E1FBD">
        <w:rPr>
          <w:rFonts w:ascii="Times New Roman" w:hAnsi="Times New Roman" w:cs="Times New Roman"/>
          <w:lang w:val="en-GB"/>
        </w:rPr>
        <w:t>feMIMO</w:t>
      </w:r>
      <w:proofErr w:type="spellEnd"/>
      <w:r w:rsidRPr="001E1FBD">
        <w:rPr>
          <w:rFonts w:ascii="Times New Roman" w:hAnsi="Times New Roman" w:cs="Times New Roman"/>
          <w:lang w:val="en-GB"/>
        </w:rPr>
        <w:t xml:space="preserve"> objective 2) the failure recovery enhancements cover the multi-TRP operation but so far the focus has been on intra-cell </w:t>
      </w:r>
      <w:proofErr w:type="spellStart"/>
      <w:r w:rsidRPr="001E1FBD">
        <w:rPr>
          <w:rFonts w:ascii="Times New Roman" w:hAnsi="Times New Roman" w:cs="Times New Roman"/>
          <w:lang w:val="en-GB"/>
        </w:rPr>
        <w:t>mTRP</w:t>
      </w:r>
      <w:proofErr w:type="spellEnd"/>
      <w:r w:rsidRPr="001E1FBD">
        <w:rPr>
          <w:rFonts w:ascii="Times New Roman" w:hAnsi="Times New Roman" w:cs="Times New Roman"/>
          <w:lang w:val="en-GB"/>
        </w:rPr>
        <w:t xml:space="preserve"> (M-DCI) scenario where UE monitors two BFD-RS sets for TRP specific failure detection and the RS included into the sets is based on the active TCI states for respective CORESETs associated with the </w:t>
      </w:r>
      <w:proofErr w:type="spellStart"/>
      <w:r w:rsidRPr="001E1FBD">
        <w:rPr>
          <w:rFonts w:ascii="Times New Roman" w:hAnsi="Times New Roman" w:cs="Times New Roman"/>
          <w:lang w:val="en-GB"/>
        </w:rPr>
        <w:t>CORESETPoolndex</w:t>
      </w:r>
      <w:proofErr w:type="spellEnd"/>
      <w:r w:rsidRPr="001E1FBD">
        <w:rPr>
          <w:rFonts w:ascii="Times New Roman" w:hAnsi="Times New Roman" w:cs="Times New Roman"/>
          <w:lang w:val="en-GB"/>
        </w:rPr>
        <w:t xml:space="preserve"> (for </w:t>
      </w:r>
      <w:proofErr w:type="spellStart"/>
      <w:r w:rsidRPr="001E1FBD">
        <w:rPr>
          <w:rFonts w:ascii="Times New Roman" w:hAnsi="Times New Roman" w:cs="Times New Roman"/>
          <w:lang w:val="en-GB"/>
        </w:rPr>
        <w:t>mTRP</w:t>
      </w:r>
      <w:proofErr w:type="spellEnd"/>
      <w:r w:rsidRPr="001E1FBD">
        <w:rPr>
          <w:rFonts w:ascii="Times New Roman" w:hAnsi="Times New Roman" w:cs="Times New Roman"/>
          <w:lang w:val="en-GB"/>
        </w:rPr>
        <w:t xml:space="preserve"> there are two sets of beam failure detection RS). </w:t>
      </w:r>
    </w:p>
    <w:p w14:paraId="193A1F54" w14:textId="6DEEDCA3" w:rsidR="00797C75" w:rsidRPr="001E1FBD" w:rsidRDefault="00D778AA" w:rsidP="00797C75">
      <w:pPr>
        <w:pStyle w:val="Caption"/>
        <w:rPr>
          <w:rFonts w:ascii="Times New Roman" w:hAnsi="Times New Roman" w:cs="Times New Roman"/>
          <w:lang w:val="en-GB"/>
        </w:rPr>
      </w:pPr>
      <w:bookmarkStart w:id="14" w:name="_Ref87006948"/>
      <w:bookmarkEnd w:id="12"/>
      <w:r w:rsidRPr="00CC59ED">
        <w:rPr>
          <w:rFonts w:ascii="Times New Roman" w:hAnsi="Times New Roman" w:cs="Times New Roman"/>
          <w:lang w:val="en-GB"/>
        </w:rPr>
        <w:t xml:space="preserve">Observation </w:t>
      </w:r>
      <w:r w:rsidRPr="00076B01">
        <w:rPr>
          <w:rFonts w:ascii="Times New Roman" w:hAnsi="Times New Roman" w:cs="Times New Roman"/>
        </w:rPr>
        <w:fldChar w:fldCharType="begin"/>
      </w:r>
      <w:r w:rsidRPr="00CC59ED">
        <w:rPr>
          <w:rFonts w:ascii="Times New Roman" w:hAnsi="Times New Roman" w:cs="Times New Roman"/>
          <w:lang w:val="en-GB"/>
        </w:rPr>
        <w:instrText xml:space="preserve"> SEQ Observation \* ARABIC </w:instrText>
      </w:r>
      <w:r w:rsidRPr="00076B01">
        <w:rPr>
          <w:rFonts w:ascii="Times New Roman" w:hAnsi="Times New Roman" w:cs="Times New Roman"/>
        </w:rPr>
        <w:fldChar w:fldCharType="separate"/>
      </w:r>
      <w:r w:rsidR="00303759">
        <w:rPr>
          <w:rFonts w:ascii="Times New Roman" w:hAnsi="Times New Roman" w:cs="Times New Roman"/>
          <w:noProof/>
          <w:lang w:val="en-GB"/>
        </w:rPr>
        <w:t>1</w:t>
      </w:r>
      <w:r w:rsidRPr="00076B01">
        <w:rPr>
          <w:rFonts w:ascii="Times New Roman" w:hAnsi="Times New Roman" w:cs="Times New Roman"/>
        </w:rPr>
        <w:fldChar w:fldCharType="end"/>
      </w:r>
      <w:r w:rsidR="00797C75" w:rsidRPr="001E1FBD">
        <w:rPr>
          <w:rFonts w:ascii="Times New Roman" w:hAnsi="Times New Roman" w:cs="Times New Roman"/>
          <w:lang w:val="en-GB"/>
        </w:rPr>
        <w:t>: RAN1 is currently specifying beam failure recovery for multiple-TRPs</w:t>
      </w:r>
      <w:bookmarkEnd w:id="14"/>
      <w:r w:rsidR="00693793">
        <w:rPr>
          <w:rFonts w:ascii="Times New Roman" w:hAnsi="Times New Roman" w:cs="Times New Roman"/>
          <w:lang w:val="en-GB"/>
        </w:rPr>
        <w:t>.</w:t>
      </w:r>
    </w:p>
    <w:p w14:paraId="65D0AA23" w14:textId="77777777" w:rsidR="00797C75" w:rsidRPr="001E1FBD" w:rsidRDefault="00797C75" w:rsidP="00797C75">
      <w:pPr>
        <w:rPr>
          <w:rFonts w:ascii="Times New Roman" w:hAnsi="Times New Roman" w:cs="Times New Roman"/>
          <w:lang w:val="en-GB"/>
        </w:rPr>
      </w:pPr>
      <w:r w:rsidRPr="001E1FBD">
        <w:rPr>
          <w:rFonts w:ascii="Times New Roman" w:hAnsi="Times New Roman" w:cs="Times New Roman"/>
          <w:lang w:val="en-GB"/>
        </w:rPr>
        <w:t xml:space="preserve">As the </w:t>
      </w:r>
      <w:proofErr w:type="spellStart"/>
      <w:r w:rsidRPr="001E1FBD">
        <w:rPr>
          <w:rFonts w:ascii="Times New Roman" w:hAnsi="Times New Roman" w:cs="Times New Roman"/>
          <w:lang w:val="en-GB"/>
        </w:rPr>
        <w:t>CORESETpoolindex</w:t>
      </w:r>
      <w:proofErr w:type="spellEnd"/>
      <w:r w:rsidRPr="001E1FBD">
        <w:rPr>
          <w:rFonts w:ascii="Times New Roman" w:hAnsi="Times New Roman" w:cs="Times New Roman"/>
          <w:lang w:val="en-GB"/>
        </w:rPr>
        <w:t xml:space="preserve"> is not used for inter-cell beam management it may not be possible to use it directly to determine which CORESETs are associated with specific BFD-RS sets. </w:t>
      </w:r>
      <w:proofErr w:type="gramStart"/>
      <w:r w:rsidRPr="001E1FBD">
        <w:rPr>
          <w:rFonts w:ascii="Times New Roman" w:hAnsi="Times New Roman" w:cs="Times New Roman"/>
          <w:lang w:val="en-GB"/>
        </w:rPr>
        <w:t>However</w:t>
      </w:r>
      <w:proofErr w:type="gramEnd"/>
      <w:r w:rsidRPr="001E1FBD">
        <w:rPr>
          <w:rFonts w:ascii="Times New Roman" w:hAnsi="Times New Roman" w:cs="Times New Roman"/>
          <w:lang w:val="en-GB"/>
        </w:rPr>
        <w:t xml:space="preserve"> UE could determine the RS to be included into two BFD-RS based on the PCI association of the RS indicated by the active TCI States. </w:t>
      </w:r>
    </w:p>
    <w:p w14:paraId="111BEBA4" w14:textId="77777777" w:rsidR="00797C75" w:rsidRPr="001E1FBD" w:rsidRDefault="00797C75" w:rsidP="00797C75">
      <w:pPr>
        <w:rPr>
          <w:rFonts w:ascii="Times New Roman" w:hAnsi="Times New Roman" w:cs="Times New Roman"/>
          <w:lang w:val="en-GB"/>
        </w:rPr>
      </w:pPr>
      <w:r w:rsidRPr="001E1FBD">
        <w:rPr>
          <w:rFonts w:ascii="Times New Roman" w:hAnsi="Times New Roman" w:cs="Times New Roman"/>
          <w:lang w:val="en-GB"/>
        </w:rPr>
        <w:t xml:space="preserve">For beam failure recovery, UE could use the </w:t>
      </w:r>
      <w:proofErr w:type="spellStart"/>
      <w:r w:rsidRPr="001E1FBD">
        <w:rPr>
          <w:rFonts w:ascii="Times New Roman" w:hAnsi="Times New Roman" w:cs="Times New Roman"/>
          <w:lang w:val="en-GB"/>
        </w:rPr>
        <w:t>mTRP</w:t>
      </w:r>
      <w:proofErr w:type="spellEnd"/>
      <w:r w:rsidRPr="001E1FBD">
        <w:rPr>
          <w:rFonts w:ascii="Times New Roman" w:hAnsi="Times New Roman" w:cs="Times New Roman"/>
          <w:lang w:val="en-GB"/>
        </w:rPr>
        <w:t xml:space="preserve"> beam failure recovery mechanisms. </w:t>
      </w:r>
    </w:p>
    <w:p w14:paraId="772BADC5" w14:textId="31F196BD" w:rsidR="00797C75" w:rsidRPr="001E1FBD" w:rsidRDefault="00797C75" w:rsidP="00797C75">
      <w:pPr>
        <w:pStyle w:val="Caption"/>
        <w:rPr>
          <w:rFonts w:ascii="Times New Roman" w:hAnsi="Times New Roman" w:cs="Times New Roman"/>
          <w:lang w:val="en-GB"/>
        </w:rPr>
      </w:pPr>
      <w:bookmarkStart w:id="15" w:name="_Ref87006949"/>
      <w:r w:rsidRPr="001E1FBD">
        <w:rPr>
          <w:rFonts w:ascii="Times New Roman" w:hAnsi="Times New Roman" w:cs="Times New Roman"/>
          <w:lang w:val="en-GB"/>
        </w:rPr>
        <w:t xml:space="preserve">Observation </w:t>
      </w:r>
      <w:r w:rsidRPr="001E1FBD">
        <w:rPr>
          <w:rFonts w:ascii="Times New Roman" w:hAnsi="Times New Roman" w:cs="Times New Roman"/>
        </w:rPr>
        <w:fldChar w:fldCharType="begin"/>
      </w:r>
      <w:r w:rsidRPr="001E1FBD">
        <w:rPr>
          <w:rFonts w:ascii="Times New Roman" w:hAnsi="Times New Roman" w:cs="Times New Roman"/>
          <w:lang w:val="en-GB"/>
        </w:rPr>
        <w:instrText xml:space="preserve"> SEQ Observation \* ARABIC </w:instrText>
      </w:r>
      <w:r w:rsidRPr="001E1FBD">
        <w:rPr>
          <w:rFonts w:ascii="Times New Roman" w:hAnsi="Times New Roman" w:cs="Times New Roman"/>
        </w:rPr>
        <w:fldChar w:fldCharType="separate"/>
      </w:r>
      <w:r w:rsidR="00303759">
        <w:rPr>
          <w:rFonts w:ascii="Times New Roman" w:hAnsi="Times New Roman" w:cs="Times New Roman"/>
          <w:noProof/>
          <w:lang w:val="en-GB"/>
        </w:rPr>
        <w:t>2</w:t>
      </w:r>
      <w:r w:rsidRPr="001E1FBD">
        <w:rPr>
          <w:rFonts w:ascii="Times New Roman" w:hAnsi="Times New Roman" w:cs="Times New Roman"/>
        </w:rPr>
        <w:fldChar w:fldCharType="end"/>
      </w:r>
      <w:r w:rsidRPr="001E1FBD">
        <w:rPr>
          <w:rFonts w:ascii="Times New Roman" w:hAnsi="Times New Roman" w:cs="Times New Roman"/>
          <w:lang w:val="en-GB"/>
        </w:rPr>
        <w:t xml:space="preserve">: In case the </w:t>
      </w:r>
      <w:proofErr w:type="spellStart"/>
      <w:r w:rsidRPr="001E1FBD">
        <w:rPr>
          <w:rFonts w:ascii="Times New Roman" w:hAnsi="Times New Roman" w:cs="Times New Roman"/>
          <w:lang w:val="en-GB"/>
        </w:rPr>
        <w:t>mTRP</w:t>
      </w:r>
      <w:proofErr w:type="spellEnd"/>
      <w:r w:rsidRPr="001E1FBD">
        <w:rPr>
          <w:rFonts w:ascii="Times New Roman" w:hAnsi="Times New Roman" w:cs="Times New Roman"/>
          <w:lang w:val="en-GB"/>
        </w:rPr>
        <w:t xml:space="preserve"> BFR framework is extended to apply for inter-cell beam management, UE monitors beam failure on both serving cell and cell with different PCI, using respective sets of BFD-RS where the RS are included into two sets based on PCI.</w:t>
      </w:r>
      <w:bookmarkEnd w:id="15"/>
    </w:p>
    <w:p w14:paraId="61B64B6F" w14:textId="77777777" w:rsidR="00797C75" w:rsidRPr="001E1FBD" w:rsidRDefault="00797C75" w:rsidP="00797C75">
      <w:pPr>
        <w:rPr>
          <w:rFonts w:ascii="Times New Roman" w:hAnsi="Times New Roman" w:cs="Times New Roman"/>
          <w:lang w:val="en-GB"/>
        </w:rPr>
      </w:pPr>
      <w:r w:rsidRPr="001E1FBD">
        <w:rPr>
          <w:rFonts w:ascii="Times New Roman" w:hAnsi="Times New Roman" w:cs="Times New Roman"/>
          <w:lang w:val="en-GB"/>
        </w:rPr>
        <w:t xml:space="preserve">In another option, if the </w:t>
      </w:r>
      <w:proofErr w:type="spellStart"/>
      <w:r w:rsidRPr="001E1FBD">
        <w:rPr>
          <w:rFonts w:ascii="Times New Roman" w:hAnsi="Times New Roman" w:cs="Times New Roman"/>
          <w:lang w:val="en-GB"/>
        </w:rPr>
        <w:t>mTRP</w:t>
      </w:r>
      <w:proofErr w:type="spellEnd"/>
      <w:r w:rsidRPr="001E1FBD">
        <w:rPr>
          <w:rFonts w:ascii="Times New Roman" w:hAnsi="Times New Roman" w:cs="Times New Roman"/>
          <w:lang w:val="en-GB"/>
        </w:rPr>
        <w:t xml:space="preserve"> BFR framework is not applied for inter-cell beam management, UE could be configured to monitor beam failure only on the cell where it has been indicated to monitor dedicated channels. Thus, only one BFD-RS set would need to be assumed for inter-cell beam management.</w:t>
      </w:r>
    </w:p>
    <w:p w14:paraId="2978DEAE" w14:textId="5C35E78C" w:rsidR="00797C75" w:rsidRPr="001E1FBD" w:rsidRDefault="00797C75" w:rsidP="00797C75">
      <w:pPr>
        <w:pStyle w:val="Caption"/>
        <w:rPr>
          <w:rFonts w:ascii="Times New Roman" w:hAnsi="Times New Roman" w:cs="Times New Roman"/>
          <w:lang w:val="en-GB"/>
        </w:rPr>
      </w:pPr>
      <w:bookmarkStart w:id="16" w:name="_Ref87006950"/>
      <w:r w:rsidRPr="001E1FBD">
        <w:rPr>
          <w:rFonts w:ascii="Times New Roman" w:hAnsi="Times New Roman" w:cs="Times New Roman"/>
          <w:lang w:val="en-GB"/>
        </w:rPr>
        <w:t xml:space="preserve">Observation </w:t>
      </w:r>
      <w:r w:rsidR="00DF6A2F" w:rsidRPr="00DF6A2F">
        <w:rPr>
          <w:rFonts w:ascii="Times New Roman" w:hAnsi="Times New Roman" w:cs="Times New Roman"/>
        </w:rPr>
        <w:fldChar w:fldCharType="begin"/>
      </w:r>
      <w:r w:rsidR="00DF6A2F" w:rsidRPr="00DF6A2F">
        <w:rPr>
          <w:rFonts w:ascii="Times New Roman" w:hAnsi="Times New Roman" w:cs="Times New Roman"/>
          <w:lang w:val="en-GB"/>
        </w:rPr>
        <w:instrText xml:space="preserve"> SEQ Observation \* ARABIC </w:instrText>
      </w:r>
      <w:r w:rsidR="00DF6A2F" w:rsidRPr="00DF6A2F">
        <w:rPr>
          <w:rFonts w:ascii="Times New Roman" w:hAnsi="Times New Roman" w:cs="Times New Roman"/>
        </w:rPr>
        <w:fldChar w:fldCharType="separate"/>
      </w:r>
      <w:r w:rsidR="00303759">
        <w:rPr>
          <w:rFonts w:ascii="Times New Roman" w:hAnsi="Times New Roman" w:cs="Times New Roman"/>
          <w:noProof/>
          <w:lang w:val="en-GB"/>
        </w:rPr>
        <w:t>3</w:t>
      </w:r>
      <w:r w:rsidR="00DF6A2F" w:rsidRPr="00DF6A2F">
        <w:rPr>
          <w:rFonts w:ascii="Times New Roman" w:hAnsi="Times New Roman" w:cs="Times New Roman"/>
        </w:rPr>
        <w:fldChar w:fldCharType="end"/>
      </w:r>
      <w:r w:rsidRPr="001E1FBD">
        <w:rPr>
          <w:rFonts w:ascii="Times New Roman" w:hAnsi="Times New Roman" w:cs="Times New Roman"/>
          <w:lang w:val="en-GB"/>
        </w:rPr>
        <w:t>: In case one BFD-RS set is assumed UE could be configured to monitor beam failure on the RS of the PCI that is not the serving cell</w:t>
      </w:r>
      <w:bookmarkEnd w:id="16"/>
      <w:r w:rsidR="00693793">
        <w:rPr>
          <w:rFonts w:ascii="Times New Roman" w:hAnsi="Times New Roman" w:cs="Times New Roman"/>
          <w:lang w:val="en-GB"/>
        </w:rPr>
        <w:t>.</w:t>
      </w:r>
      <w:r w:rsidRPr="001E1FBD">
        <w:rPr>
          <w:rFonts w:ascii="Times New Roman" w:hAnsi="Times New Roman" w:cs="Times New Roman"/>
          <w:lang w:val="en-GB"/>
        </w:rPr>
        <w:t xml:space="preserve"> </w:t>
      </w:r>
    </w:p>
    <w:p w14:paraId="1D038EA2" w14:textId="77777777" w:rsidR="00797C75" w:rsidRPr="001E1FBD" w:rsidRDefault="00797C75" w:rsidP="00797C75">
      <w:pPr>
        <w:rPr>
          <w:rFonts w:ascii="Times New Roman" w:hAnsi="Times New Roman" w:cs="Times New Roman"/>
          <w:lang w:val="en-GB"/>
        </w:rPr>
      </w:pPr>
      <w:r w:rsidRPr="001E1FBD">
        <w:rPr>
          <w:rFonts w:ascii="Times New Roman" w:hAnsi="Times New Roman" w:cs="Times New Roman"/>
          <w:lang w:val="en-GB"/>
        </w:rPr>
        <w:t xml:space="preserve">For radio link monitoring e.g. even in case of CA, UE only monitors the primary cells and none of the secondary cells. Although the CA and inter-cell BM are very different features for considering multiple cell communication the similar approach could be used here. for RLM in inter-cell BM, UE should monitor only reference signals from the serving cell. This would include the case where UE receives beam indication for </w:t>
      </w:r>
      <w:r w:rsidRPr="001E1FBD">
        <w:rPr>
          <w:rFonts w:ascii="Times New Roman" w:hAnsi="Times New Roman" w:cs="Times New Roman"/>
          <w:lang w:val="en-GB"/>
        </w:rPr>
        <w:lastRenderedPageBreak/>
        <w:t xml:space="preserve">dedicated channels (PDCCH for example) and the TCI State indicates RS associated with different PCI than serving cell. In other words, UE would not include the RS to the RLM RS set.  </w:t>
      </w:r>
    </w:p>
    <w:p w14:paraId="2C839307" w14:textId="4A4C9149" w:rsidR="00BC5874" w:rsidRPr="00BC5874" w:rsidRDefault="00797C75" w:rsidP="00BC5874">
      <w:pPr>
        <w:pStyle w:val="Caption"/>
        <w:rPr>
          <w:rFonts w:ascii="Times New Roman" w:hAnsi="Times New Roman" w:cs="Times New Roman"/>
          <w:lang w:val="en-GB"/>
        </w:rPr>
      </w:pPr>
      <w:bookmarkStart w:id="17" w:name="_Ref84007715"/>
      <w:r w:rsidRPr="001E1FBD">
        <w:rPr>
          <w:rFonts w:ascii="Times New Roman" w:hAnsi="Times New Roman" w:cs="Times New Roman"/>
          <w:lang w:val="en-GB"/>
        </w:rPr>
        <w:t xml:space="preserve">Proposal </w:t>
      </w:r>
      <w:r w:rsidRPr="001E1FBD">
        <w:rPr>
          <w:rFonts w:ascii="Times New Roman" w:hAnsi="Times New Roman" w:cs="Times New Roman"/>
        </w:rPr>
        <w:fldChar w:fldCharType="begin"/>
      </w:r>
      <w:r w:rsidRPr="001E1FBD">
        <w:rPr>
          <w:rFonts w:ascii="Times New Roman" w:hAnsi="Times New Roman" w:cs="Times New Roman"/>
          <w:lang w:val="en-GB"/>
        </w:rPr>
        <w:instrText xml:space="preserve"> SEQ Proposal \* ARABIC </w:instrText>
      </w:r>
      <w:r w:rsidRPr="001E1FBD">
        <w:rPr>
          <w:rFonts w:ascii="Times New Roman" w:hAnsi="Times New Roman" w:cs="Times New Roman"/>
        </w:rPr>
        <w:fldChar w:fldCharType="separate"/>
      </w:r>
      <w:r w:rsidR="00303759">
        <w:rPr>
          <w:rFonts w:ascii="Times New Roman" w:hAnsi="Times New Roman" w:cs="Times New Roman"/>
          <w:noProof/>
          <w:lang w:val="en-GB"/>
        </w:rPr>
        <w:t>8</w:t>
      </w:r>
      <w:r w:rsidRPr="001E1FBD">
        <w:rPr>
          <w:rFonts w:ascii="Times New Roman" w:hAnsi="Times New Roman" w:cs="Times New Roman"/>
        </w:rPr>
        <w:fldChar w:fldCharType="end"/>
      </w:r>
      <w:r w:rsidRPr="001E1FBD">
        <w:rPr>
          <w:rFonts w:ascii="Times New Roman" w:hAnsi="Times New Roman" w:cs="Times New Roman"/>
          <w:lang w:val="en-GB"/>
        </w:rPr>
        <w:t>: For radio link monitoring UE monitors only serving cell RSs.</w:t>
      </w:r>
      <w:bookmarkEnd w:id="17"/>
    </w:p>
    <w:p w14:paraId="6D203991" w14:textId="246F3024" w:rsidR="008C3E37" w:rsidRPr="001E1FBD" w:rsidRDefault="008C3E37" w:rsidP="008C3E37">
      <w:pPr>
        <w:pStyle w:val="Caption"/>
        <w:rPr>
          <w:rFonts w:ascii="Times New Roman" w:hAnsi="Times New Roman" w:cs="Times New Roman"/>
          <w:lang w:val="en-GB"/>
        </w:rPr>
      </w:pPr>
      <w:bookmarkStart w:id="18" w:name="_Ref87006985"/>
      <w:bookmarkEnd w:id="11"/>
      <w:r w:rsidRPr="001E1FBD">
        <w:rPr>
          <w:rFonts w:ascii="Times New Roman" w:hAnsi="Times New Roman" w:cs="Times New Roman"/>
          <w:lang w:val="en-GB"/>
        </w:rPr>
        <w:t xml:space="preserve">Proposal </w:t>
      </w:r>
      <w:r w:rsidRPr="001E1FBD">
        <w:rPr>
          <w:rFonts w:ascii="Times New Roman" w:hAnsi="Times New Roman" w:cs="Times New Roman"/>
        </w:rPr>
        <w:fldChar w:fldCharType="begin"/>
      </w:r>
      <w:r w:rsidRPr="001E1FBD">
        <w:rPr>
          <w:rFonts w:ascii="Times New Roman" w:hAnsi="Times New Roman" w:cs="Times New Roman"/>
          <w:lang w:val="en-GB"/>
        </w:rPr>
        <w:instrText xml:space="preserve"> SEQ Proposal \* ARABIC </w:instrText>
      </w:r>
      <w:r w:rsidRPr="001E1FBD">
        <w:rPr>
          <w:rFonts w:ascii="Times New Roman" w:hAnsi="Times New Roman" w:cs="Times New Roman"/>
        </w:rPr>
        <w:fldChar w:fldCharType="separate"/>
      </w:r>
      <w:r w:rsidR="00303759">
        <w:rPr>
          <w:rFonts w:ascii="Times New Roman" w:hAnsi="Times New Roman" w:cs="Times New Roman"/>
          <w:noProof/>
          <w:lang w:val="en-GB"/>
        </w:rPr>
        <w:t>9</w:t>
      </w:r>
      <w:r w:rsidRPr="001E1FBD">
        <w:rPr>
          <w:rFonts w:ascii="Times New Roman" w:hAnsi="Times New Roman" w:cs="Times New Roman"/>
        </w:rPr>
        <w:fldChar w:fldCharType="end"/>
      </w:r>
      <w:r w:rsidRPr="001E1FBD">
        <w:rPr>
          <w:rFonts w:ascii="Times New Roman" w:hAnsi="Times New Roman" w:cs="Times New Roman"/>
          <w:lang w:val="en-GB"/>
        </w:rPr>
        <w:t xml:space="preserve">: </w:t>
      </w:r>
      <w:r w:rsidR="00D1411B">
        <w:rPr>
          <w:rFonts w:ascii="Times New Roman" w:hAnsi="Times New Roman" w:cs="Times New Roman"/>
          <w:lang w:val="en-GB"/>
        </w:rPr>
        <w:t xml:space="preserve">When </w:t>
      </w:r>
      <w:r w:rsidR="003604DB">
        <w:rPr>
          <w:rFonts w:ascii="Times New Roman" w:hAnsi="Times New Roman" w:cs="Times New Roman"/>
          <w:lang w:val="en-GB"/>
        </w:rPr>
        <w:t>the active TCI</w:t>
      </w:r>
      <w:r w:rsidR="00D1411B">
        <w:rPr>
          <w:rFonts w:ascii="Times New Roman" w:hAnsi="Times New Roman" w:cs="Times New Roman"/>
          <w:lang w:val="en-GB"/>
        </w:rPr>
        <w:t xml:space="preserve"> state</w:t>
      </w:r>
      <w:r w:rsidR="003604DB">
        <w:rPr>
          <w:rFonts w:ascii="Times New Roman" w:hAnsi="Times New Roman" w:cs="Times New Roman"/>
          <w:lang w:val="en-GB"/>
        </w:rPr>
        <w:t xml:space="preserve"> of CORESET</w:t>
      </w:r>
      <w:r w:rsidR="00D1411B">
        <w:rPr>
          <w:rFonts w:ascii="Times New Roman" w:hAnsi="Times New Roman" w:cs="Times New Roman"/>
          <w:lang w:val="en-GB"/>
        </w:rPr>
        <w:t xml:space="preserve"> indicat</w:t>
      </w:r>
      <w:r w:rsidR="000E65A5">
        <w:rPr>
          <w:rFonts w:ascii="Times New Roman" w:hAnsi="Times New Roman" w:cs="Times New Roman"/>
          <w:lang w:val="en-GB"/>
        </w:rPr>
        <w:t>es</w:t>
      </w:r>
      <w:r w:rsidR="00D1411B">
        <w:rPr>
          <w:rFonts w:ascii="Times New Roman" w:hAnsi="Times New Roman" w:cs="Times New Roman"/>
          <w:lang w:val="en-GB"/>
        </w:rPr>
        <w:t xml:space="preserve"> RS associated with different PCI than serving cell, UE monitors for beam failure only the </w:t>
      </w:r>
      <w:r w:rsidR="008109C0">
        <w:rPr>
          <w:rFonts w:ascii="Times New Roman" w:hAnsi="Times New Roman" w:cs="Times New Roman"/>
          <w:lang w:val="en-GB"/>
        </w:rPr>
        <w:t>RS associates with that PCI</w:t>
      </w:r>
      <w:r w:rsidRPr="001E1FBD">
        <w:rPr>
          <w:rFonts w:ascii="Times New Roman" w:hAnsi="Times New Roman" w:cs="Times New Roman"/>
          <w:lang w:val="en-GB"/>
        </w:rPr>
        <w:t>.</w:t>
      </w:r>
      <w:bookmarkEnd w:id="18"/>
    </w:p>
    <w:p w14:paraId="4C86DEDA" w14:textId="77777777" w:rsidR="008C3E37" w:rsidRPr="008C3E37" w:rsidRDefault="008C3E37" w:rsidP="008C3E37">
      <w:pPr>
        <w:rPr>
          <w:lang w:val="en-GB"/>
        </w:rPr>
      </w:pPr>
    </w:p>
    <w:p w14:paraId="2FE96BAD" w14:textId="5855F964" w:rsidR="002E219B" w:rsidRPr="00765573" w:rsidRDefault="002E219B" w:rsidP="0004333C">
      <w:pPr>
        <w:rPr>
          <w:lang w:val="en-GB"/>
        </w:rPr>
      </w:pPr>
    </w:p>
    <w:p w14:paraId="315501C7" w14:textId="61101C1A" w:rsidR="00B04DFE" w:rsidRDefault="00B04DFE" w:rsidP="00B04DFE">
      <w:pPr>
        <w:pStyle w:val="Heading3"/>
      </w:pPr>
      <w:r>
        <w:t>2.2.</w:t>
      </w:r>
      <w:r w:rsidR="00795482">
        <w:t>6</w:t>
      </w:r>
      <w:r>
        <w:t xml:space="preserve"> M</w:t>
      </w:r>
      <w:r w:rsidRPr="00B04DFE">
        <w:t>onitoring PDCCH candidates in overlapping monitoring occasions</w:t>
      </w:r>
    </w:p>
    <w:p w14:paraId="1CE2FDE8" w14:textId="77777777" w:rsidR="00B04DFE" w:rsidRPr="00E0442B" w:rsidRDefault="00B04DFE" w:rsidP="00B04DFE">
      <w:pPr>
        <w:jc w:val="both"/>
        <w:rPr>
          <w:rFonts w:ascii="Times New Roman" w:hAnsi="Times New Roman"/>
          <w:lang w:val="en-GB"/>
        </w:rPr>
      </w:pPr>
      <w:r w:rsidRPr="00E0442B">
        <w:rPr>
          <w:rFonts w:ascii="Times New Roman" w:hAnsi="Times New Roman"/>
          <w:lang w:val="en-GB"/>
        </w:rPr>
        <w:t>In Rel-16, there is a limitation for monitoring PDCCH candidates in overlapping monitoring occasions if the CORESETs have different QCL-</w:t>
      </w:r>
      <w:proofErr w:type="spellStart"/>
      <w:r w:rsidRPr="00E0442B">
        <w:rPr>
          <w:rFonts w:ascii="Times New Roman" w:hAnsi="Times New Roman"/>
          <w:lang w:val="en-GB"/>
        </w:rPr>
        <w:t>TypeD</w:t>
      </w:r>
      <w:proofErr w:type="spellEnd"/>
      <w:r w:rsidRPr="00E0442B">
        <w:rPr>
          <w:rFonts w:ascii="Times New Roman" w:hAnsi="Times New Roman"/>
          <w:lang w:val="en-GB"/>
        </w:rPr>
        <w:t xml:space="preserve"> properties. A certain rule is applied to prioritize monitoring of PDCCH candidates [TS 38.213]:</w:t>
      </w:r>
    </w:p>
    <w:p w14:paraId="100D81E1" w14:textId="77777777" w:rsidR="00B04DFE" w:rsidRPr="00E0442B" w:rsidRDefault="00B04DFE" w:rsidP="00B04DFE">
      <w:pPr>
        <w:autoSpaceDE w:val="0"/>
        <w:autoSpaceDN w:val="0"/>
        <w:adjustRightInd w:val="0"/>
        <w:spacing w:after="0"/>
        <w:ind w:left="568"/>
        <w:jc w:val="both"/>
        <w:rPr>
          <w:rFonts w:ascii="Times New Roman" w:hAnsi="Times New Roman"/>
          <w:i/>
          <w:lang w:val="en-GB"/>
        </w:rPr>
      </w:pPr>
      <w:r w:rsidRPr="00E0442B">
        <w:rPr>
          <w:rFonts w:ascii="Times New Roman" w:hAnsi="Times New Roman"/>
          <w:i/>
          <w:lang w:val="en-GB"/>
        </w:rPr>
        <w:t>“If a UE</w:t>
      </w:r>
    </w:p>
    <w:p w14:paraId="713C5C38" w14:textId="77777777" w:rsidR="00B04DFE" w:rsidRPr="00E0442B" w:rsidRDefault="00B04DFE" w:rsidP="00B04DFE">
      <w:pPr>
        <w:autoSpaceDE w:val="0"/>
        <w:autoSpaceDN w:val="0"/>
        <w:adjustRightInd w:val="0"/>
        <w:spacing w:after="0"/>
        <w:ind w:left="568"/>
        <w:jc w:val="both"/>
        <w:rPr>
          <w:rFonts w:ascii="Times New Roman" w:hAnsi="Times New Roman"/>
          <w:i/>
          <w:lang w:val="en-GB"/>
        </w:rPr>
      </w:pPr>
      <w:r w:rsidRPr="00E0442B">
        <w:rPr>
          <w:rFonts w:ascii="Times New Roman" w:hAnsi="Times New Roman"/>
          <w:i/>
          <w:lang w:val="en-GB"/>
        </w:rPr>
        <w:t>- is configured for single cell operation or for operation with carrier aggregation in a same frequency band, and</w:t>
      </w:r>
    </w:p>
    <w:p w14:paraId="33AAB520" w14:textId="77777777" w:rsidR="00B04DFE" w:rsidRPr="00E0442B" w:rsidRDefault="00B04DFE" w:rsidP="00B04DFE">
      <w:pPr>
        <w:autoSpaceDE w:val="0"/>
        <w:autoSpaceDN w:val="0"/>
        <w:adjustRightInd w:val="0"/>
        <w:spacing w:after="0"/>
        <w:ind w:left="568"/>
        <w:jc w:val="both"/>
        <w:rPr>
          <w:rFonts w:ascii="Times New Roman" w:hAnsi="Times New Roman"/>
          <w:i/>
          <w:lang w:val="en-GB"/>
        </w:rPr>
      </w:pPr>
      <w:r w:rsidRPr="00E0442B">
        <w:rPr>
          <w:rFonts w:ascii="Times New Roman" w:hAnsi="Times New Roman"/>
          <w:i/>
          <w:lang w:val="en-GB"/>
        </w:rPr>
        <w:t>- monitors PDCCH candidates in overlapping PDCCH monitoring occasions in multiple CORESETs that have same or different QCL-</w:t>
      </w:r>
      <w:proofErr w:type="spellStart"/>
      <w:r w:rsidRPr="00E0442B">
        <w:rPr>
          <w:rFonts w:ascii="Times New Roman" w:hAnsi="Times New Roman"/>
          <w:i/>
          <w:lang w:val="en-GB"/>
        </w:rPr>
        <w:t>TypeD</w:t>
      </w:r>
      <w:proofErr w:type="spellEnd"/>
      <w:r w:rsidRPr="00E0442B">
        <w:rPr>
          <w:rFonts w:ascii="Times New Roman" w:hAnsi="Times New Roman"/>
          <w:i/>
          <w:lang w:val="en-GB"/>
        </w:rPr>
        <w:t xml:space="preserve"> properties on active DL BWP(s) of one or more cells</w:t>
      </w:r>
    </w:p>
    <w:p w14:paraId="2EB522AF" w14:textId="77777777" w:rsidR="00B04DFE" w:rsidRPr="00E0442B" w:rsidRDefault="00B04DFE" w:rsidP="00B04DFE">
      <w:pPr>
        <w:autoSpaceDE w:val="0"/>
        <w:autoSpaceDN w:val="0"/>
        <w:adjustRightInd w:val="0"/>
        <w:spacing w:after="0"/>
        <w:ind w:left="568"/>
        <w:jc w:val="both"/>
        <w:rPr>
          <w:rFonts w:ascii="Times New Roman" w:hAnsi="Times New Roman"/>
          <w:i/>
          <w:lang w:val="en-GB"/>
        </w:rPr>
      </w:pPr>
      <w:r w:rsidRPr="00E0442B">
        <w:rPr>
          <w:rFonts w:ascii="Times New Roman" w:hAnsi="Times New Roman"/>
          <w:i/>
          <w:lang w:val="en-GB"/>
        </w:rPr>
        <w:t>the UE monitors PDCCHs only in a CORESET, and in any other CORESET from the multiple CORESETs having same QCL-</w:t>
      </w:r>
      <w:proofErr w:type="spellStart"/>
      <w:r w:rsidRPr="00E0442B">
        <w:rPr>
          <w:rFonts w:ascii="Times New Roman" w:hAnsi="Times New Roman"/>
          <w:i/>
          <w:lang w:val="en-GB"/>
        </w:rPr>
        <w:t>TypeD</w:t>
      </w:r>
      <w:proofErr w:type="spellEnd"/>
      <w:r w:rsidRPr="00E0442B">
        <w:rPr>
          <w:rFonts w:ascii="Times New Roman" w:hAnsi="Times New Roman"/>
          <w:i/>
          <w:lang w:val="en-GB"/>
        </w:rPr>
        <w:t xml:space="preserve"> properties as the CORESET, on the active DL BWP of a cell from the one or more cells</w:t>
      </w:r>
    </w:p>
    <w:p w14:paraId="09894C26" w14:textId="77777777" w:rsidR="00B04DFE" w:rsidRPr="00E0442B" w:rsidRDefault="00B04DFE" w:rsidP="00B04DFE">
      <w:pPr>
        <w:autoSpaceDE w:val="0"/>
        <w:autoSpaceDN w:val="0"/>
        <w:adjustRightInd w:val="0"/>
        <w:spacing w:after="0"/>
        <w:ind w:left="568"/>
        <w:jc w:val="both"/>
        <w:rPr>
          <w:rFonts w:ascii="Times New Roman" w:hAnsi="Times New Roman"/>
          <w:i/>
          <w:lang w:val="en-GB"/>
        </w:rPr>
      </w:pPr>
      <w:r w:rsidRPr="00E0442B">
        <w:rPr>
          <w:rFonts w:ascii="Times New Roman" w:hAnsi="Times New Roman"/>
          <w:i/>
          <w:lang w:val="en-GB"/>
        </w:rPr>
        <w:t>- the CORESET corresponds to the CSS set with the lowest index in the cell with the lowest index containing CSS, if any; otherwise, to the USS set with the lowest index in the cell with lowest index</w:t>
      </w:r>
    </w:p>
    <w:p w14:paraId="3A707009" w14:textId="77777777" w:rsidR="00B04DFE" w:rsidRPr="00E0442B" w:rsidRDefault="00B04DFE" w:rsidP="00B04DFE">
      <w:pPr>
        <w:autoSpaceDE w:val="0"/>
        <w:autoSpaceDN w:val="0"/>
        <w:adjustRightInd w:val="0"/>
        <w:spacing w:after="0"/>
        <w:ind w:left="568"/>
        <w:jc w:val="both"/>
        <w:rPr>
          <w:rFonts w:ascii="Times New Roman" w:hAnsi="Times New Roman"/>
          <w:i/>
          <w:lang w:val="en-GB"/>
        </w:rPr>
      </w:pPr>
      <w:r w:rsidRPr="00E0442B">
        <w:rPr>
          <w:rFonts w:ascii="Times New Roman" w:hAnsi="Times New Roman"/>
          <w:i/>
          <w:lang w:val="en-GB"/>
        </w:rPr>
        <w:t>- the lowest USS set index is determined over all USS sets with at least one PDCCH candidate in overlapping PDCCH monitoring occasions”</w:t>
      </w:r>
    </w:p>
    <w:p w14:paraId="0686D720" w14:textId="77777777" w:rsidR="00B04DFE" w:rsidRPr="00E0442B" w:rsidRDefault="00B04DFE" w:rsidP="00B04DFE">
      <w:pPr>
        <w:ind w:left="360"/>
        <w:jc w:val="both"/>
        <w:rPr>
          <w:rFonts w:ascii="Times New Roman" w:hAnsi="Times New Roman"/>
          <w:lang w:val="en-GB"/>
        </w:rPr>
      </w:pPr>
    </w:p>
    <w:p w14:paraId="2A788625" w14:textId="77777777" w:rsidR="00B04DFE" w:rsidRPr="00E0442B" w:rsidRDefault="00B04DFE" w:rsidP="00B04DFE">
      <w:pPr>
        <w:jc w:val="both"/>
        <w:rPr>
          <w:rFonts w:ascii="Times New Roman" w:hAnsi="Times New Roman"/>
          <w:lang w:val="en-GB"/>
        </w:rPr>
      </w:pPr>
      <w:r w:rsidRPr="00E0442B">
        <w:rPr>
          <w:rFonts w:ascii="Times New Roman" w:hAnsi="Times New Roman"/>
          <w:lang w:val="en-GB"/>
        </w:rPr>
        <w:t xml:space="preserve">If the same rule is applied for inter-cell beam management in overlapping search spaces on CORESETs, the PDCCH candidates (mainly from non-serving cell/ cell with different PCI than </w:t>
      </w:r>
      <w:proofErr w:type="gramStart"/>
      <w:r w:rsidRPr="00E0442B">
        <w:rPr>
          <w:rFonts w:ascii="Times New Roman" w:hAnsi="Times New Roman"/>
          <w:lang w:val="en-GB"/>
        </w:rPr>
        <w:t>serving-cell</w:t>
      </w:r>
      <w:proofErr w:type="gramEnd"/>
      <w:r w:rsidRPr="00E0442B">
        <w:rPr>
          <w:rFonts w:ascii="Times New Roman" w:hAnsi="Times New Roman"/>
          <w:lang w:val="en-GB"/>
        </w:rPr>
        <w:t xml:space="preserve">) that schedule UE dedicated signals/channels will not be monitored. If the non-serving cell PDCCH candidates are not monitored, the UE may not be able to schedule with UE dedicated signals and channels. </w:t>
      </w:r>
    </w:p>
    <w:p w14:paraId="1D4A5B5B" w14:textId="5CFCAA53" w:rsidR="00B04DFE" w:rsidRPr="00E0442B" w:rsidRDefault="00B04DFE" w:rsidP="00B04DFE">
      <w:pPr>
        <w:jc w:val="both"/>
        <w:rPr>
          <w:rFonts w:cs="Arial"/>
          <w:lang w:val="en-GB"/>
        </w:rPr>
      </w:pPr>
      <w:r w:rsidRPr="00E0442B">
        <w:rPr>
          <w:rFonts w:ascii="Times New Roman" w:hAnsi="Times New Roman"/>
          <w:lang w:val="en-GB"/>
        </w:rPr>
        <w:t>We think it is important to extend this prioritization rule such that the UE select</w:t>
      </w:r>
      <w:r w:rsidR="003B09FA">
        <w:rPr>
          <w:rFonts w:ascii="Times New Roman" w:hAnsi="Times New Roman"/>
          <w:lang w:val="en-GB"/>
        </w:rPr>
        <w:t>s</w:t>
      </w:r>
      <w:r w:rsidRPr="00E0442B">
        <w:rPr>
          <w:rFonts w:ascii="Times New Roman" w:hAnsi="Times New Roman"/>
          <w:lang w:val="en-GB"/>
        </w:rPr>
        <w:t xml:space="preserve"> two different QCL-</w:t>
      </w:r>
      <w:proofErr w:type="spellStart"/>
      <w:r w:rsidRPr="00E0442B">
        <w:rPr>
          <w:rFonts w:ascii="Times New Roman" w:hAnsi="Times New Roman"/>
          <w:lang w:val="en-GB"/>
        </w:rPr>
        <w:t>TypeDs</w:t>
      </w:r>
      <w:proofErr w:type="spellEnd"/>
      <w:r w:rsidRPr="00E0442B">
        <w:rPr>
          <w:rFonts w:ascii="Times New Roman" w:hAnsi="Times New Roman"/>
          <w:lang w:val="en-GB"/>
        </w:rPr>
        <w:t xml:space="preserve"> corresponding to serving cell PCI and the PCI different than the serving cell.  </w:t>
      </w:r>
    </w:p>
    <w:p w14:paraId="67AFA630" w14:textId="5687C099" w:rsidR="00B04DFE" w:rsidRPr="00F0339C" w:rsidRDefault="00B04DFE" w:rsidP="00E0442B">
      <w:pPr>
        <w:pStyle w:val="Caption"/>
        <w:rPr>
          <w:rFonts w:ascii="Times New Roman" w:eastAsia="Times New Roman" w:hAnsi="Times New Roman" w:cs="Times New Roman"/>
          <w:b w:val="0"/>
          <w:bCs/>
          <w:lang w:val="en-GB"/>
        </w:rPr>
      </w:pPr>
      <w:bookmarkStart w:id="19" w:name="_Ref84007717"/>
      <w:r w:rsidRPr="00E0442B">
        <w:rPr>
          <w:rFonts w:ascii="Times New Roman" w:hAnsi="Times New Roman" w:cs="Times New Roman"/>
          <w:lang w:val="en-GB"/>
        </w:rPr>
        <w:t xml:space="preserve">Proposal </w:t>
      </w:r>
      <w:r w:rsidR="00E0442B" w:rsidRPr="00E0442B">
        <w:rPr>
          <w:rFonts w:ascii="Times New Roman" w:hAnsi="Times New Roman" w:cs="Times New Roman"/>
        </w:rPr>
        <w:fldChar w:fldCharType="begin"/>
      </w:r>
      <w:r w:rsidR="00E0442B" w:rsidRPr="00E0442B">
        <w:rPr>
          <w:rFonts w:ascii="Times New Roman" w:hAnsi="Times New Roman" w:cs="Times New Roman"/>
          <w:lang w:val="en-GB"/>
        </w:rPr>
        <w:instrText xml:space="preserve"> SEQ Proposal \* ARABIC </w:instrText>
      </w:r>
      <w:r w:rsidR="00E0442B" w:rsidRPr="00E0442B">
        <w:rPr>
          <w:rFonts w:ascii="Times New Roman" w:hAnsi="Times New Roman" w:cs="Times New Roman"/>
        </w:rPr>
        <w:fldChar w:fldCharType="separate"/>
      </w:r>
      <w:r w:rsidR="00303759">
        <w:rPr>
          <w:rFonts w:ascii="Times New Roman" w:hAnsi="Times New Roman" w:cs="Times New Roman"/>
          <w:noProof/>
          <w:lang w:val="en-GB"/>
        </w:rPr>
        <w:t>10</w:t>
      </w:r>
      <w:r w:rsidR="00E0442B" w:rsidRPr="00E0442B">
        <w:rPr>
          <w:rFonts w:ascii="Times New Roman" w:hAnsi="Times New Roman" w:cs="Times New Roman"/>
        </w:rPr>
        <w:fldChar w:fldCharType="end"/>
      </w:r>
      <w:r w:rsidRPr="00E0442B">
        <w:rPr>
          <w:rFonts w:ascii="Times New Roman" w:hAnsi="Times New Roman" w:cs="Times New Roman"/>
          <w:bCs/>
          <w:lang w:val="en-GB"/>
        </w:rPr>
        <w:t>:</w:t>
      </w:r>
      <w:r w:rsidRPr="00E0442B">
        <w:rPr>
          <w:rFonts w:ascii="Times New Roman" w:hAnsi="Times New Roman" w:cs="Times New Roman"/>
          <w:lang w:val="en-GB"/>
        </w:rPr>
        <w:t xml:space="preserve"> For inter</w:t>
      </w:r>
      <w:r w:rsidRPr="00583F97">
        <w:rPr>
          <w:rFonts w:ascii="Times New Roman" w:hAnsi="Times New Roman" w:cs="Times New Roman"/>
          <w:bCs/>
          <w:lang w:val="en-GB"/>
        </w:rPr>
        <w:t xml:space="preserve">-cell beam management, </w:t>
      </w:r>
      <w:r w:rsidRPr="00F0339C">
        <w:rPr>
          <w:rFonts w:ascii="Times New Roman" w:eastAsia="Times New Roman" w:hAnsi="Times New Roman" w:cs="Times New Roman"/>
          <w:bCs/>
          <w:lang w:val="en-GB"/>
        </w:rPr>
        <w:t>support extension of Rel-15 prioritization rule for PDCCH monitoring of PDCCH candidates in overlapping monitoring occasions with different QCL-</w:t>
      </w:r>
      <w:proofErr w:type="spellStart"/>
      <w:r w:rsidRPr="00F0339C">
        <w:rPr>
          <w:rFonts w:ascii="Times New Roman" w:eastAsia="Times New Roman" w:hAnsi="Times New Roman" w:cs="Times New Roman"/>
          <w:bCs/>
          <w:lang w:val="en-GB"/>
        </w:rPr>
        <w:t>TypeD</w:t>
      </w:r>
      <w:proofErr w:type="spellEnd"/>
      <w:r w:rsidRPr="00F0339C">
        <w:rPr>
          <w:rFonts w:ascii="Times New Roman" w:eastAsia="Times New Roman" w:hAnsi="Times New Roman" w:cs="Times New Roman"/>
          <w:bCs/>
          <w:lang w:val="en-GB"/>
        </w:rPr>
        <w:t>.</w:t>
      </w:r>
      <w:bookmarkEnd w:id="19"/>
      <w:r w:rsidRPr="00F0339C">
        <w:rPr>
          <w:rFonts w:ascii="Times New Roman" w:eastAsia="Times New Roman" w:hAnsi="Times New Roman" w:cs="Times New Roman"/>
          <w:bCs/>
          <w:lang w:val="en-GB"/>
        </w:rPr>
        <w:t xml:space="preserve"> </w:t>
      </w:r>
    </w:p>
    <w:p w14:paraId="5410877A" w14:textId="53550C4D" w:rsidR="008B5F43" w:rsidRPr="00F0339C" w:rsidRDefault="00B04DFE" w:rsidP="003645FC">
      <w:pPr>
        <w:pStyle w:val="xxmsonormal"/>
        <w:numPr>
          <w:ilvl w:val="0"/>
          <w:numId w:val="21"/>
        </w:numPr>
        <w:spacing w:before="0" w:beforeAutospacing="0" w:after="0" w:afterAutospacing="0"/>
        <w:jc w:val="both"/>
        <w:rPr>
          <w:rFonts w:ascii="Times New Roman" w:eastAsia="Times New Roman" w:hAnsi="Times New Roman" w:cs="Times New Roman"/>
          <w:b/>
          <w:bCs/>
          <w:lang w:val="en-GB"/>
        </w:rPr>
      </w:pPr>
      <w:r w:rsidRPr="00F0339C">
        <w:rPr>
          <w:rFonts w:ascii="Times New Roman" w:eastAsia="Times New Roman" w:hAnsi="Times New Roman" w:cs="Times New Roman"/>
          <w:b/>
          <w:bCs/>
          <w:lang w:val="en-GB"/>
        </w:rPr>
        <w:t xml:space="preserve">The UE select </w:t>
      </w:r>
      <w:r w:rsidR="00B63897" w:rsidRPr="00F0339C">
        <w:rPr>
          <w:rFonts w:ascii="Times New Roman" w:eastAsia="Times New Roman" w:hAnsi="Times New Roman" w:cs="Times New Roman"/>
          <w:b/>
          <w:bCs/>
          <w:lang w:val="en-GB"/>
        </w:rPr>
        <w:t>a</w:t>
      </w:r>
      <w:r w:rsidRPr="00F0339C">
        <w:rPr>
          <w:rFonts w:ascii="Times New Roman" w:eastAsia="Times New Roman" w:hAnsi="Times New Roman" w:cs="Times New Roman"/>
          <w:b/>
          <w:bCs/>
          <w:lang w:val="en-GB"/>
        </w:rPr>
        <w:t xml:space="preserve"> first QCL-</w:t>
      </w:r>
      <w:proofErr w:type="spellStart"/>
      <w:r w:rsidRPr="00F0339C">
        <w:rPr>
          <w:rFonts w:ascii="Times New Roman" w:eastAsia="Times New Roman" w:hAnsi="Times New Roman" w:cs="Times New Roman"/>
          <w:b/>
          <w:bCs/>
          <w:lang w:val="en-GB"/>
        </w:rPr>
        <w:t>TypeD</w:t>
      </w:r>
      <w:proofErr w:type="spellEnd"/>
      <w:r w:rsidRPr="00F0339C">
        <w:rPr>
          <w:rFonts w:ascii="Times New Roman" w:eastAsia="Times New Roman" w:hAnsi="Times New Roman" w:cs="Times New Roman"/>
          <w:b/>
          <w:bCs/>
          <w:lang w:val="en-GB"/>
        </w:rPr>
        <w:t xml:space="preserve"> considering the </w:t>
      </w:r>
      <w:r w:rsidR="00B63897" w:rsidRPr="00F0339C">
        <w:rPr>
          <w:rFonts w:ascii="Times New Roman" w:eastAsia="Times New Roman" w:hAnsi="Times New Roman" w:cs="Times New Roman"/>
          <w:b/>
          <w:bCs/>
          <w:lang w:val="en-GB"/>
        </w:rPr>
        <w:t>legacy</w:t>
      </w:r>
      <w:r w:rsidR="008B5F43" w:rsidRPr="00F0339C">
        <w:rPr>
          <w:rFonts w:ascii="Times New Roman" w:eastAsia="Times New Roman" w:hAnsi="Times New Roman" w:cs="Times New Roman"/>
          <w:b/>
          <w:bCs/>
          <w:lang w:val="en-GB"/>
        </w:rPr>
        <w:t xml:space="preserve"> CSS/USS rule</w:t>
      </w:r>
      <w:r w:rsidR="00B63897" w:rsidRPr="00F0339C">
        <w:rPr>
          <w:rFonts w:ascii="Times New Roman" w:eastAsia="Times New Roman" w:hAnsi="Times New Roman" w:cs="Times New Roman"/>
          <w:b/>
          <w:bCs/>
          <w:lang w:val="en-GB"/>
        </w:rPr>
        <w:t>s (USS applied when there is no CSS)</w:t>
      </w:r>
      <w:r w:rsidR="008B5F43" w:rsidRPr="00F0339C">
        <w:rPr>
          <w:rFonts w:ascii="Times New Roman" w:eastAsia="Times New Roman" w:hAnsi="Times New Roman" w:cs="Times New Roman"/>
          <w:b/>
          <w:bCs/>
          <w:lang w:val="en-GB"/>
        </w:rPr>
        <w:t>. The UE may consider</w:t>
      </w:r>
      <w:r w:rsidR="00F67704" w:rsidRPr="00F0339C">
        <w:rPr>
          <w:rFonts w:ascii="Times New Roman" w:eastAsia="Times New Roman" w:hAnsi="Times New Roman" w:cs="Times New Roman"/>
          <w:b/>
          <w:bCs/>
          <w:lang w:val="en-GB"/>
        </w:rPr>
        <w:t xml:space="preserve"> the cell with the</w:t>
      </w:r>
      <w:r w:rsidR="008B5F43" w:rsidRPr="00F0339C">
        <w:rPr>
          <w:rFonts w:ascii="Times New Roman" w:eastAsia="Times New Roman" w:hAnsi="Times New Roman" w:cs="Times New Roman"/>
          <w:b/>
          <w:bCs/>
          <w:lang w:val="en-GB"/>
        </w:rPr>
        <w:t xml:space="preserve"> lowest ID </w:t>
      </w:r>
      <w:r w:rsidR="00F67704" w:rsidRPr="00F0339C">
        <w:rPr>
          <w:rFonts w:ascii="Times New Roman" w:eastAsia="Times New Roman" w:hAnsi="Times New Roman" w:cs="Times New Roman"/>
          <w:b/>
          <w:bCs/>
          <w:lang w:val="en-GB"/>
        </w:rPr>
        <w:t xml:space="preserve">as </w:t>
      </w:r>
      <w:r w:rsidR="008B5F43" w:rsidRPr="00F0339C">
        <w:rPr>
          <w:rFonts w:ascii="Times New Roman" w:eastAsia="Times New Roman" w:hAnsi="Times New Roman" w:cs="Times New Roman"/>
          <w:b/>
          <w:bCs/>
          <w:lang w:val="en-GB"/>
        </w:rPr>
        <w:t xml:space="preserve">applied in legacy </w:t>
      </w:r>
      <w:proofErr w:type="spellStart"/>
      <w:r w:rsidR="008B5F43" w:rsidRPr="00F0339C">
        <w:rPr>
          <w:rFonts w:ascii="Times New Roman" w:eastAsia="Times New Roman" w:hAnsi="Times New Roman" w:cs="Times New Roman"/>
          <w:b/>
          <w:bCs/>
          <w:lang w:val="en-GB"/>
        </w:rPr>
        <w:t>behaviors</w:t>
      </w:r>
      <w:proofErr w:type="spellEnd"/>
      <w:r w:rsidR="00F67704" w:rsidRPr="00F0339C">
        <w:rPr>
          <w:rFonts w:ascii="Times New Roman" w:eastAsia="Times New Roman" w:hAnsi="Times New Roman" w:cs="Times New Roman"/>
          <w:b/>
          <w:bCs/>
          <w:lang w:val="en-GB"/>
        </w:rPr>
        <w:t xml:space="preserve"> where RAN1 may decide the considered cells</w:t>
      </w:r>
      <w:r w:rsidR="00E408F9" w:rsidRPr="00F0339C">
        <w:rPr>
          <w:rFonts w:ascii="Times New Roman" w:eastAsia="Times New Roman" w:hAnsi="Times New Roman" w:cs="Times New Roman"/>
          <w:b/>
          <w:bCs/>
          <w:lang w:val="en-GB"/>
        </w:rPr>
        <w:t xml:space="preserve"> are </w:t>
      </w:r>
      <w:r w:rsidR="008B5F43" w:rsidRPr="00F0339C">
        <w:rPr>
          <w:rFonts w:ascii="Times New Roman" w:eastAsia="Times New Roman" w:hAnsi="Times New Roman" w:cs="Times New Roman"/>
          <w:b/>
          <w:bCs/>
          <w:lang w:val="en-GB"/>
        </w:rPr>
        <w:t xml:space="preserve">associated with </w:t>
      </w:r>
      <w:r w:rsidR="00E408F9" w:rsidRPr="00F0339C">
        <w:rPr>
          <w:rFonts w:ascii="Times New Roman" w:eastAsia="Times New Roman" w:hAnsi="Times New Roman" w:cs="Times New Roman"/>
          <w:b/>
          <w:bCs/>
          <w:lang w:val="en-GB"/>
        </w:rPr>
        <w:t xml:space="preserve">a </w:t>
      </w:r>
      <w:r w:rsidR="008B5F43" w:rsidRPr="00F0339C">
        <w:rPr>
          <w:rFonts w:ascii="Times New Roman" w:eastAsia="Times New Roman" w:hAnsi="Times New Roman" w:cs="Times New Roman"/>
          <w:b/>
          <w:bCs/>
          <w:lang w:val="en-GB"/>
        </w:rPr>
        <w:t xml:space="preserve">single PCI, single or </w:t>
      </w:r>
      <w:r w:rsidR="00E408F9" w:rsidRPr="00F0339C">
        <w:rPr>
          <w:rFonts w:ascii="Times New Roman" w:eastAsia="Times New Roman" w:hAnsi="Times New Roman" w:cs="Times New Roman"/>
          <w:b/>
          <w:bCs/>
          <w:lang w:val="en-GB"/>
        </w:rPr>
        <w:t>two</w:t>
      </w:r>
      <w:r w:rsidR="008B5F43" w:rsidRPr="00F0339C">
        <w:rPr>
          <w:rFonts w:ascii="Times New Roman" w:eastAsia="Times New Roman" w:hAnsi="Times New Roman" w:cs="Times New Roman"/>
          <w:b/>
          <w:bCs/>
          <w:lang w:val="en-GB"/>
        </w:rPr>
        <w:t xml:space="preserve"> PCI, or only </w:t>
      </w:r>
      <w:r w:rsidR="00E408F9" w:rsidRPr="00F0339C">
        <w:rPr>
          <w:rFonts w:ascii="Times New Roman" w:eastAsia="Times New Roman" w:hAnsi="Times New Roman" w:cs="Times New Roman"/>
          <w:b/>
          <w:bCs/>
          <w:lang w:val="en-GB"/>
        </w:rPr>
        <w:t>two</w:t>
      </w:r>
      <w:r w:rsidR="008B5F43" w:rsidRPr="00F0339C">
        <w:rPr>
          <w:rFonts w:ascii="Times New Roman" w:eastAsia="Times New Roman" w:hAnsi="Times New Roman" w:cs="Times New Roman"/>
          <w:b/>
          <w:bCs/>
          <w:lang w:val="en-GB"/>
        </w:rPr>
        <w:t xml:space="preserve"> PCIs. </w:t>
      </w:r>
    </w:p>
    <w:p w14:paraId="5E5E6919" w14:textId="2C7E0CF7" w:rsidR="00B04DFE" w:rsidRPr="00F0339C" w:rsidRDefault="008B5F43" w:rsidP="003645FC">
      <w:pPr>
        <w:pStyle w:val="xxmsonormal"/>
        <w:numPr>
          <w:ilvl w:val="0"/>
          <w:numId w:val="21"/>
        </w:numPr>
        <w:spacing w:before="0" w:beforeAutospacing="0" w:after="0" w:afterAutospacing="0"/>
        <w:jc w:val="both"/>
        <w:rPr>
          <w:rFonts w:ascii="Times New Roman" w:eastAsia="Times New Roman" w:hAnsi="Times New Roman" w:cs="Times New Roman"/>
          <w:b/>
          <w:bCs/>
          <w:lang w:val="en-GB"/>
        </w:rPr>
      </w:pPr>
      <w:r w:rsidRPr="00F0339C">
        <w:rPr>
          <w:rFonts w:ascii="Times New Roman" w:eastAsia="Times New Roman" w:hAnsi="Times New Roman" w:cs="Times New Roman"/>
          <w:b/>
          <w:bCs/>
          <w:lang w:val="en-GB"/>
        </w:rPr>
        <w:t>The UE select</w:t>
      </w:r>
      <w:r w:rsidR="00FA3710">
        <w:rPr>
          <w:rFonts w:ascii="Times New Roman" w:eastAsia="Times New Roman" w:hAnsi="Times New Roman" w:cs="Times New Roman"/>
          <w:b/>
          <w:bCs/>
          <w:lang w:val="en-GB"/>
        </w:rPr>
        <w:t>s</w:t>
      </w:r>
      <w:r w:rsidRPr="00F0339C">
        <w:rPr>
          <w:rFonts w:ascii="Times New Roman" w:eastAsia="Times New Roman" w:hAnsi="Times New Roman" w:cs="Times New Roman"/>
          <w:b/>
          <w:bCs/>
          <w:lang w:val="en-GB"/>
        </w:rPr>
        <w:t xml:space="preserve"> </w:t>
      </w:r>
      <w:r w:rsidR="00B63897" w:rsidRPr="00F0339C">
        <w:rPr>
          <w:rFonts w:ascii="Times New Roman" w:eastAsia="Times New Roman" w:hAnsi="Times New Roman" w:cs="Times New Roman"/>
          <w:b/>
          <w:bCs/>
          <w:lang w:val="en-GB"/>
        </w:rPr>
        <w:t>a</w:t>
      </w:r>
      <w:r w:rsidRPr="00F0339C">
        <w:rPr>
          <w:rFonts w:ascii="Times New Roman" w:eastAsia="Times New Roman" w:hAnsi="Times New Roman" w:cs="Times New Roman"/>
          <w:b/>
          <w:bCs/>
          <w:lang w:val="en-GB"/>
        </w:rPr>
        <w:t xml:space="preserve"> second QCL-</w:t>
      </w:r>
      <w:proofErr w:type="spellStart"/>
      <w:r w:rsidRPr="00F0339C">
        <w:rPr>
          <w:rFonts w:ascii="Times New Roman" w:eastAsia="Times New Roman" w:hAnsi="Times New Roman" w:cs="Times New Roman"/>
          <w:b/>
          <w:bCs/>
          <w:lang w:val="en-GB"/>
        </w:rPr>
        <w:t>TypeD</w:t>
      </w:r>
      <w:proofErr w:type="spellEnd"/>
      <w:r w:rsidRPr="00F0339C">
        <w:rPr>
          <w:rFonts w:ascii="Times New Roman" w:eastAsia="Times New Roman" w:hAnsi="Times New Roman" w:cs="Times New Roman"/>
          <w:b/>
          <w:bCs/>
          <w:lang w:val="en-GB"/>
        </w:rPr>
        <w:t xml:space="preserve"> considering the USS rule, and </w:t>
      </w:r>
      <w:r w:rsidR="00E408F9" w:rsidRPr="00F0339C">
        <w:rPr>
          <w:rFonts w:ascii="Times New Roman" w:eastAsia="Times New Roman" w:hAnsi="Times New Roman" w:cs="Times New Roman"/>
          <w:b/>
          <w:bCs/>
          <w:lang w:val="en-GB"/>
        </w:rPr>
        <w:t xml:space="preserve">only </w:t>
      </w:r>
      <w:r w:rsidRPr="00F0339C">
        <w:rPr>
          <w:rFonts w:ascii="Times New Roman" w:eastAsia="Times New Roman" w:hAnsi="Times New Roman" w:cs="Times New Roman"/>
          <w:b/>
          <w:bCs/>
          <w:lang w:val="en-GB"/>
        </w:rPr>
        <w:t xml:space="preserve">among the cells that associated with </w:t>
      </w:r>
      <w:r w:rsidR="00E408F9" w:rsidRPr="00F0339C">
        <w:rPr>
          <w:rFonts w:ascii="Times New Roman" w:eastAsia="Times New Roman" w:hAnsi="Times New Roman" w:cs="Times New Roman"/>
          <w:b/>
          <w:bCs/>
          <w:lang w:val="en-GB"/>
        </w:rPr>
        <w:t>two</w:t>
      </w:r>
      <w:r w:rsidRPr="00F0339C">
        <w:rPr>
          <w:rFonts w:ascii="Times New Roman" w:eastAsia="Times New Roman" w:hAnsi="Times New Roman" w:cs="Times New Roman"/>
          <w:b/>
          <w:bCs/>
          <w:lang w:val="en-GB"/>
        </w:rPr>
        <w:t xml:space="preserve"> PCIs.</w:t>
      </w:r>
    </w:p>
    <w:p w14:paraId="5821E2D0" w14:textId="73DB96DE" w:rsidR="008B5F43" w:rsidRPr="00F0339C" w:rsidRDefault="00583F97" w:rsidP="003645FC">
      <w:pPr>
        <w:pStyle w:val="xxmsonormal"/>
        <w:numPr>
          <w:ilvl w:val="0"/>
          <w:numId w:val="21"/>
        </w:numPr>
        <w:spacing w:before="0" w:beforeAutospacing="0" w:after="0" w:afterAutospacing="0"/>
        <w:jc w:val="both"/>
        <w:rPr>
          <w:rFonts w:ascii="Times New Roman" w:eastAsia="Times New Roman" w:hAnsi="Times New Roman" w:cs="Times New Roman"/>
          <w:b/>
          <w:bCs/>
          <w:lang w:val="en-GB"/>
        </w:rPr>
      </w:pPr>
      <w:r w:rsidRPr="00F0339C">
        <w:rPr>
          <w:rFonts w:ascii="Times New Roman" w:eastAsia="Times New Roman" w:hAnsi="Times New Roman" w:cs="Times New Roman"/>
          <w:b/>
          <w:bCs/>
          <w:lang w:val="en-GB"/>
        </w:rPr>
        <w:t>Note: cells with two</w:t>
      </w:r>
      <w:r w:rsidR="008B5F43" w:rsidRPr="00F0339C">
        <w:rPr>
          <w:rFonts w:ascii="Times New Roman" w:eastAsia="Times New Roman" w:hAnsi="Times New Roman" w:cs="Times New Roman"/>
          <w:b/>
          <w:bCs/>
          <w:lang w:val="en-GB"/>
        </w:rPr>
        <w:t xml:space="preserve"> PCIs </w:t>
      </w:r>
      <w:r w:rsidRPr="00F0339C">
        <w:rPr>
          <w:rFonts w:ascii="Times New Roman" w:eastAsia="Times New Roman" w:hAnsi="Times New Roman" w:cs="Times New Roman"/>
          <w:b/>
          <w:bCs/>
          <w:lang w:val="en-GB"/>
        </w:rPr>
        <w:t>refer as the</w:t>
      </w:r>
      <w:r w:rsidR="008B5F43" w:rsidRPr="00F0339C">
        <w:rPr>
          <w:rFonts w:ascii="Times New Roman" w:eastAsia="Times New Roman" w:hAnsi="Times New Roman" w:cs="Times New Roman"/>
          <w:b/>
          <w:bCs/>
          <w:lang w:val="en-GB"/>
        </w:rPr>
        <w:t xml:space="preserve"> PCIs associated with the activated TCI states within the activate</w:t>
      </w:r>
      <w:r w:rsidR="00D30BC0">
        <w:rPr>
          <w:rFonts w:ascii="Times New Roman" w:eastAsia="Times New Roman" w:hAnsi="Times New Roman" w:cs="Times New Roman"/>
          <w:b/>
          <w:bCs/>
          <w:lang w:val="en-GB"/>
        </w:rPr>
        <w:t>d</w:t>
      </w:r>
      <w:r w:rsidR="008B5F43" w:rsidRPr="00F0339C">
        <w:rPr>
          <w:rFonts w:ascii="Times New Roman" w:eastAsia="Times New Roman" w:hAnsi="Times New Roman" w:cs="Times New Roman"/>
          <w:b/>
          <w:bCs/>
          <w:lang w:val="en-GB"/>
        </w:rPr>
        <w:t xml:space="preserve"> BWP within </w:t>
      </w:r>
      <w:r w:rsidRPr="00F0339C">
        <w:rPr>
          <w:rFonts w:ascii="Times New Roman" w:eastAsia="Times New Roman" w:hAnsi="Times New Roman" w:cs="Times New Roman"/>
          <w:b/>
          <w:bCs/>
          <w:lang w:val="en-GB"/>
        </w:rPr>
        <w:t xml:space="preserve">a </w:t>
      </w:r>
      <w:r w:rsidR="008B5F43" w:rsidRPr="00F0339C">
        <w:rPr>
          <w:rFonts w:ascii="Times New Roman" w:eastAsia="Times New Roman" w:hAnsi="Times New Roman" w:cs="Times New Roman"/>
          <w:b/>
          <w:bCs/>
          <w:lang w:val="en-GB"/>
        </w:rPr>
        <w:t>cell.</w:t>
      </w:r>
    </w:p>
    <w:p w14:paraId="5D86FB39" w14:textId="518356CE" w:rsidR="00042B6E" w:rsidRDefault="00042B6E" w:rsidP="00D8242C">
      <w:pPr>
        <w:rPr>
          <w:lang w:val="en-GB"/>
        </w:rPr>
      </w:pPr>
    </w:p>
    <w:p w14:paraId="2ECFE685" w14:textId="77777777" w:rsidR="00D710F6" w:rsidRDefault="00D710F6" w:rsidP="00A07E71">
      <w:pPr>
        <w:pStyle w:val="Caption"/>
        <w:rPr>
          <w:lang w:val="en-GB"/>
        </w:rPr>
      </w:pPr>
    </w:p>
    <w:p w14:paraId="2E503766" w14:textId="0ABA2493" w:rsidR="002B50C0" w:rsidRDefault="009A4852" w:rsidP="00B009D3">
      <w:pPr>
        <w:pStyle w:val="Heading2"/>
        <w:numPr>
          <w:ilvl w:val="1"/>
          <w:numId w:val="7"/>
        </w:numPr>
      </w:pPr>
      <w:bookmarkStart w:id="20" w:name="_Hlk54263756"/>
      <w:r>
        <w:lastRenderedPageBreak/>
        <w:t>Enhancements on MPUE to facilitate fast UL panel selection</w:t>
      </w:r>
      <w:r w:rsidR="00354CB1">
        <w:t xml:space="preserve"> (Issue 4)</w:t>
      </w:r>
    </w:p>
    <w:bookmarkEnd w:id="20"/>
    <w:p w14:paraId="57FBF3B3" w14:textId="51BA59CF" w:rsidR="009A4852" w:rsidRPr="00765573" w:rsidRDefault="001654F3" w:rsidP="009A4852">
      <w:pPr>
        <w:rPr>
          <w:rFonts w:ascii="Times New Roman" w:hAnsi="Times New Roman" w:cs="Times New Roman"/>
          <w:lang w:val="en-GB"/>
        </w:rPr>
      </w:pPr>
      <w:r>
        <w:rPr>
          <w:lang w:val="en-GB"/>
        </w:rPr>
        <w:t xml:space="preserve">The </w:t>
      </w:r>
      <w:r w:rsidR="00643F57">
        <w:rPr>
          <w:lang w:val="en-GB"/>
        </w:rPr>
        <w:t>latest agreement regarding Issue 4 was</w:t>
      </w:r>
      <w:r>
        <w:rPr>
          <w:lang w:val="en-GB"/>
        </w:rPr>
        <w:t xml:space="preserve"> made in RAN1#106-e</w:t>
      </w:r>
      <w:r w:rsidR="74D9DC7A" w:rsidRPr="48A82BB3">
        <w:rPr>
          <w:lang w:val="en-GB"/>
        </w:rPr>
        <w:t>:</w:t>
      </w:r>
    </w:p>
    <w:tbl>
      <w:tblPr>
        <w:tblStyle w:val="TableGrid"/>
        <w:tblW w:w="0" w:type="auto"/>
        <w:tblLook w:val="04A0" w:firstRow="1" w:lastRow="0" w:firstColumn="1" w:lastColumn="0" w:noHBand="0" w:noVBand="1"/>
      </w:tblPr>
      <w:tblGrid>
        <w:gridCol w:w="9629"/>
      </w:tblGrid>
      <w:tr w:rsidR="009A4852" w:rsidRPr="006D121B" w14:paraId="2E73F31D" w14:textId="77777777" w:rsidTr="3FCBA32D">
        <w:tc>
          <w:tcPr>
            <w:tcW w:w="9629" w:type="dxa"/>
          </w:tcPr>
          <w:p w14:paraId="20A5E0B1" w14:textId="77777777" w:rsidR="00FC0041" w:rsidRPr="00A07E71" w:rsidRDefault="00FC0041" w:rsidP="00FC0041">
            <w:pPr>
              <w:spacing w:after="0" w:line="240" w:lineRule="auto"/>
              <w:jc w:val="both"/>
              <w:rPr>
                <w:rFonts w:ascii="Times" w:eastAsia="Malgun Gothic" w:hAnsi="Times" w:cs="Times"/>
                <w:sz w:val="20"/>
                <w:lang w:val="en-GB" w:eastAsia="ko-KR"/>
              </w:rPr>
            </w:pPr>
            <w:r w:rsidRPr="00FC0041">
              <w:rPr>
                <w:rFonts w:ascii="Times" w:eastAsia="Batang" w:hAnsi="Times" w:cs="Times"/>
                <w:sz w:val="20"/>
                <w:highlight w:val="green"/>
                <w:lang w:val="en-GB"/>
              </w:rPr>
              <w:t>Agreement</w:t>
            </w:r>
          </w:p>
          <w:p w14:paraId="16A9A445" w14:textId="77777777" w:rsidR="00FC0041" w:rsidRPr="00A07E71" w:rsidRDefault="00FC0041" w:rsidP="00FC0041">
            <w:pPr>
              <w:spacing w:after="0" w:line="240" w:lineRule="auto"/>
              <w:rPr>
                <w:rFonts w:ascii="Times" w:eastAsia="SimSun" w:hAnsi="Times" w:cs="Times"/>
                <w:sz w:val="20"/>
                <w:lang w:val="en-GB"/>
              </w:rPr>
            </w:pPr>
            <w:r w:rsidRPr="00FC0041">
              <w:rPr>
                <w:rFonts w:ascii="Times" w:eastAsia="Batang" w:hAnsi="Times" w:cs="Times"/>
                <w:sz w:val="20"/>
                <w:lang w:val="en-GB"/>
              </w:rPr>
              <w:t>On Rel.17 enhancements to facilitate UE -initiated panel activation and selection, down select or modify from the following two schemes in RAN1#106bis-e:</w:t>
            </w:r>
          </w:p>
          <w:p w14:paraId="050FA6DD" w14:textId="77777777" w:rsidR="00FC0041" w:rsidRPr="00FC0041" w:rsidRDefault="6E33CFC6" w:rsidP="003645FC">
            <w:pPr>
              <w:numPr>
                <w:ilvl w:val="0"/>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Scheme 1:</w:t>
            </w:r>
          </w:p>
          <w:p w14:paraId="44811DD0" w14:textId="77777777" w:rsidR="00FC0041" w:rsidRPr="00FC0041" w:rsidRDefault="6E33CFC6" w:rsidP="003645FC">
            <w:pPr>
              <w:numPr>
                <w:ilvl w:val="1"/>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A panel entity corresponds to a reported CSI-RS and/or SSB resource index in a beam reporting instance (i.e. Opt1-1 per RAN1#104-bis-e agreement)</w:t>
            </w:r>
          </w:p>
          <w:p w14:paraId="286190E0" w14:textId="77777777" w:rsidR="00FC0041" w:rsidRPr="00FC0041" w:rsidRDefault="6E33CFC6" w:rsidP="003645FC">
            <w:pPr>
              <w:numPr>
                <w:ilvl w:val="2"/>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The correspondence between a panel entity and a reported CSI-RS and/or SSB resource index is informed to NW</w:t>
            </w:r>
          </w:p>
          <w:p w14:paraId="41FFB2D2" w14:textId="77777777" w:rsidR="00FC0041" w:rsidRPr="00FC0041" w:rsidRDefault="6E33CFC6" w:rsidP="003645FC">
            <w:pPr>
              <w:numPr>
                <w:ilvl w:val="3"/>
                <w:numId w:val="26"/>
              </w:numPr>
              <w:spacing w:after="0" w:line="240" w:lineRule="auto"/>
              <w:rPr>
                <w:rFonts w:ascii="Times" w:eastAsia="Times New Roman" w:hAnsi="Times" w:cs="Times"/>
                <w:sz w:val="20"/>
                <w:lang w:val="en-GB"/>
              </w:rPr>
            </w:pPr>
            <w:proofErr w:type="gramStart"/>
            <w:r w:rsidRPr="3FCBA32D">
              <w:rPr>
                <w:rFonts w:ascii="Times" w:eastAsia="Times New Roman" w:hAnsi="Times" w:cs="Times"/>
                <w:sz w:val="20"/>
                <w:szCs w:val="20"/>
                <w:lang w:val="en-GB"/>
              </w:rPr>
              <w:t>FFS :</w:t>
            </w:r>
            <w:proofErr w:type="gramEnd"/>
            <w:r w:rsidRPr="3FCBA32D">
              <w:rPr>
                <w:rFonts w:ascii="Times" w:eastAsia="Times New Roman" w:hAnsi="Times" w:cs="Times"/>
                <w:sz w:val="20"/>
                <w:szCs w:val="20"/>
                <w:lang w:val="en-GB"/>
              </w:rPr>
              <w:t xml:space="preserve"> Detailed design of how to inform the correspondence to NW</w:t>
            </w:r>
          </w:p>
          <w:p w14:paraId="097C0D24" w14:textId="77777777" w:rsidR="00FC0041" w:rsidRPr="00FC0041" w:rsidRDefault="6E33CFC6" w:rsidP="003645FC">
            <w:pPr>
              <w:numPr>
                <w:ilvl w:val="2"/>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Note: the correspondence between a CSI-RS and/or SSB resource index and a panel entity is determined by the UE (analogous to Rel-15/16)</w:t>
            </w:r>
          </w:p>
          <w:p w14:paraId="7710D24D" w14:textId="77777777" w:rsidR="00FC0041" w:rsidRPr="00FC0041" w:rsidRDefault="6E33CFC6" w:rsidP="003645FC">
            <w:pPr>
              <w:numPr>
                <w:ilvl w:val="1"/>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 xml:space="preserve">Support UE reporting of maximum number of SRS ports </w:t>
            </w:r>
            <w:r w:rsidRPr="3FCBA32D">
              <w:rPr>
                <w:rFonts w:ascii="Times" w:eastAsia="Times New Roman" w:hAnsi="Times" w:cs="Times New Roman"/>
                <w:sz w:val="20"/>
                <w:szCs w:val="20"/>
                <w:lang w:val="en-GB"/>
              </w:rPr>
              <w:t xml:space="preserve">and coherence type </w:t>
            </w:r>
            <w:r w:rsidRPr="3FCBA32D">
              <w:rPr>
                <w:rFonts w:ascii="Times" w:eastAsia="Times New Roman" w:hAnsi="Times" w:cs="Times"/>
                <w:sz w:val="20"/>
                <w:szCs w:val="20"/>
                <w:lang w:val="en-GB"/>
              </w:rPr>
              <w:t>for each panel entity as a UE capability</w:t>
            </w:r>
          </w:p>
          <w:p w14:paraId="5B60C4F7" w14:textId="77777777" w:rsidR="00FC0041" w:rsidRPr="00FC0041" w:rsidRDefault="6E33CFC6" w:rsidP="003645FC">
            <w:pPr>
              <w:numPr>
                <w:ilvl w:val="1"/>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Support multiple codebook-based SRS resource sets with different maximum number of SRS ports</w:t>
            </w:r>
          </w:p>
          <w:p w14:paraId="2A710E46" w14:textId="77777777" w:rsidR="00FC0041" w:rsidRPr="00FC0041" w:rsidRDefault="6E33CFC6" w:rsidP="003645FC">
            <w:pPr>
              <w:numPr>
                <w:ilvl w:val="2"/>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The indicated SRI is based on the SRS resources corresponding to one SRS resource set, where the SRS resource set should be aligned with the UE capability for the panel entity</w:t>
            </w:r>
          </w:p>
          <w:p w14:paraId="4E3D6567" w14:textId="77777777" w:rsidR="00FC0041" w:rsidRPr="00FC0041" w:rsidRDefault="6E33CFC6" w:rsidP="003645FC">
            <w:pPr>
              <w:numPr>
                <w:ilvl w:val="0"/>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Scheme 2:</w:t>
            </w:r>
          </w:p>
          <w:p w14:paraId="2467EF52" w14:textId="77777777" w:rsidR="00FC0041" w:rsidRPr="00FC0041" w:rsidRDefault="6E33CFC6" w:rsidP="003645FC">
            <w:pPr>
              <w:numPr>
                <w:ilvl w:val="1"/>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Support UE reporting one of the following (to be down selected in RAN1#106bis-e):</w:t>
            </w:r>
          </w:p>
          <w:p w14:paraId="4254DA88" w14:textId="77777777" w:rsidR="00FC0041" w:rsidRPr="00FC0041" w:rsidRDefault="6E33CFC6" w:rsidP="003645FC">
            <w:pPr>
              <w:numPr>
                <w:ilvl w:val="2"/>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Opt1. A list of supported UL ranks (number of UL transmission layers)</w:t>
            </w:r>
          </w:p>
          <w:p w14:paraId="4C5060A8" w14:textId="77777777" w:rsidR="00FC0041" w:rsidRPr="00FC0041" w:rsidRDefault="6E33CFC6" w:rsidP="003645FC">
            <w:pPr>
              <w:numPr>
                <w:ilvl w:val="2"/>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Opt2. A list of supported number of SRS antenna ports</w:t>
            </w:r>
          </w:p>
          <w:p w14:paraId="4298F149" w14:textId="77777777" w:rsidR="00FC0041" w:rsidRPr="00FC0041" w:rsidRDefault="6E33CFC6" w:rsidP="003645FC">
            <w:pPr>
              <w:numPr>
                <w:ilvl w:val="2"/>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Opt3. A list of coherence types (as in Rel-15) indicating a subset of ports</w:t>
            </w:r>
          </w:p>
          <w:p w14:paraId="006D58B6" w14:textId="77777777" w:rsidR="00FC0041" w:rsidRPr="00FC0041" w:rsidRDefault="6E33CFC6" w:rsidP="003645FC">
            <w:pPr>
              <w:numPr>
                <w:ilvl w:val="1"/>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 xml:space="preserve">The NW configures an association between </w:t>
            </w:r>
            <w:proofErr w:type="gramStart"/>
            <w:r w:rsidRPr="3FCBA32D">
              <w:rPr>
                <w:rFonts w:ascii="Times" w:eastAsia="Times New Roman" w:hAnsi="Times" w:cs="Times New Roman"/>
                <w:sz w:val="20"/>
                <w:szCs w:val="20"/>
                <w:lang w:val="en-GB"/>
              </w:rPr>
              <w:t>an</w:t>
            </w:r>
            <w:proofErr w:type="gramEnd"/>
            <w:r w:rsidRPr="3FCBA32D">
              <w:rPr>
                <w:rFonts w:ascii="Times" w:eastAsia="Times New Roman" w:hAnsi="Times" w:cs="Times New Roman"/>
                <w:sz w:val="20"/>
                <w:szCs w:val="20"/>
                <w:lang w:val="en-GB"/>
              </w:rPr>
              <w:t xml:space="preserve"> </w:t>
            </w:r>
            <w:r w:rsidRPr="3FCBA32D">
              <w:rPr>
                <w:rFonts w:ascii="Times" w:eastAsia="Times New Roman" w:hAnsi="Times" w:cs="Times New Roman"/>
                <w:strike/>
                <w:color w:val="FF0000"/>
                <w:sz w:val="20"/>
                <w:szCs w:val="20"/>
                <w:lang w:val="en-GB"/>
              </w:rPr>
              <w:t xml:space="preserve">rank </w:t>
            </w:r>
            <w:r w:rsidRPr="3FCBA32D">
              <w:rPr>
                <w:rFonts w:ascii="Times" w:eastAsia="Times New Roman" w:hAnsi="Times" w:cs="Times"/>
                <w:sz w:val="20"/>
                <w:szCs w:val="20"/>
                <w:lang w:val="en-GB"/>
              </w:rPr>
              <w:t>index and rank/number of SRS antenna ports/</w:t>
            </w:r>
            <w:r w:rsidRPr="3FCBA32D">
              <w:rPr>
                <w:rFonts w:ascii="Times" w:eastAsia="Times New Roman" w:hAnsi="Times" w:cs="Times New Roman"/>
                <w:sz w:val="20"/>
                <w:szCs w:val="20"/>
                <w:lang w:val="en-GB"/>
              </w:rPr>
              <w:t>coherence type</w:t>
            </w:r>
          </w:p>
          <w:p w14:paraId="7DF0F3C3" w14:textId="77777777" w:rsidR="00FC0041" w:rsidRPr="00FC0041" w:rsidRDefault="6E33CFC6" w:rsidP="003645FC">
            <w:pPr>
              <w:numPr>
                <w:ilvl w:val="1"/>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Include </w:t>
            </w:r>
            <w:r w:rsidRPr="3FCBA32D">
              <w:rPr>
                <w:rFonts w:ascii="Times" w:eastAsia="Times New Roman" w:hAnsi="Times" w:cs="Times New Roman"/>
                <w:sz w:val="20"/>
                <w:szCs w:val="20"/>
                <w:lang w:val="en-GB"/>
              </w:rPr>
              <w:t xml:space="preserve">at least one of </w:t>
            </w:r>
            <w:r w:rsidRPr="3FCBA32D">
              <w:rPr>
                <w:rFonts w:ascii="Times" w:eastAsia="Times New Roman" w:hAnsi="Times" w:cs="Times"/>
                <w:sz w:val="20"/>
                <w:szCs w:val="20"/>
                <w:lang w:val="en-GB"/>
              </w:rPr>
              <w:t xml:space="preserve">the </w:t>
            </w:r>
            <w:proofErr w:type="gramStart"/>
            <w:r w:rsidRPr="3FCBA32D">
              <w:rPr>
                <w:rFonts w:ascii="Times" w:eastAsia="Times New Roman" w:hAnsi="Times" w:cs="Times"/>
                <w:sz w:val="20"/>
                <w:szCs w:val="20"/>
                <w:lang w:val="en-GB"/>
              </w:rPr>
              <w:t>index</w:t>
            </w:r>
            <w:proofErr w:type="gramEnd"/>
            <w:r w:rsidRPr="3FCBA32D">
              <w:rPr>
                <w:rFonts w:ascii="Times" w:eastAsia="Times New Roman" w:hAnsi="Times" w:cs="Times"/>
                <w:sz w:val="20"/>
                <w:szCs w:val="20"/>
                <w:lang w:val="en-GB"/>
              </w:rPr>
              <w:t xml:space="preserve">, the maximum UL rank </w:t>
            </w:r>
            <w:r w:rsidRPr="3FCBA32D">
              <w:rPr>
                <w:rFonts w:ascii="Times" w:eastAsia="Times New Roman" w:hAnsi="Times" w:cs="Times New Roman"/>
                <w:sz w:val="20"/>
                <w:szCs w:val="20"/>
                <w:lang w:val="en-GB"/>
              </w:rPr>
              <w:t>or SRS antenna ports or coherence type</w:t>
            </w:r>
            <w:r w:rsidRPr="3FCBA32D">
              <w:rPr>
                <w:rFonts w:ascii="Times" w:eastAsia="Times New Roman" w:hAnsi="Times" w:cs="Times"/>
                <w:sz w:val="20"/>
                <w:szCs w:val="20"/>
                <w:lang w:val="en-GB"/>
              </w:rPr>
              <w:t xml:space="preserve"> corresponding to a reported SSBRI/CRI in a beam reporting instance</w:t>
            </w:r>
          </w:p>
          <w:p w14:paraId="1FC48225" w14:textId="77777777" w:rsidR="00FC0041" w:rsidRPr="00FC0041" w:rsidRDefault="6E33CFC6" w:rsidP="003645FC">
            <w:pPr>
              <w:numPr>
                <w:ilvl w:val="2"/>
                <w:numId w:val="26"/>
              </w:numPr>
              <w:spacing w:after="0" w:line="240" w:lineRule="auto"/>
              <w:rPr>
                <w:rFonts w:ascii="Times" w:eastAsia="Times New Roman" w:hAnsi="Times" w:cs="Times"/>
                <w:sz w:val="20"/>
                <w:lang w:val="en-GB"/>
              </w:rPr>
            </w:pPr>
            <w:proofErr w:type="gramStart"/>
            <w:r w:rsidRPr="3FCBA32D">
              <w:rPr>
                <w:rFonts w:ascii="Times" w:eastAsia="Times New Roman" w:hAnsi="Times" w:cs="Times"/>
                <w:sz w:val="20"/>
                <w:szCs w:val="20"/>
                <w:lang w:val="en-GB"/>
              </w:rPr>
              <w:t>FFS :</w:t>
            </w:r>
            <w:proofErr w:type="gramEnd"/>
            <w:r w:rsidRPr="3FCBA32D">
              <w:rPr>
                <w:rFonts w:ascii="Times" w:eastAsia="Times New Roman" w:hAnsi="Times" w:cs="Times"/>
                <w:sz w:val="20"/>
                <w:szCs w:val="20"/>
                <w:lang w:val="en-GB"/>
              </w:rPr>
              <w:t xml:space="preserve"> timeline to apply above result in the beam report instance</w:t>
            </w:r>
          </w:p>
          <w:p w14:paraId="50C17FA9" w14:textId="77777777" w:rsidR="00FC0041" w:rsidRPr="00FC0041" w:rsidRDefault="6E33CFC6" w:rsidP="003645FC">
            <w:pPr>
              <w:numPr>
                <w:ilvl w:val="1"/>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Support multiple codebook-based SRS resource sets with different number of SRS antenna ports</w:t>
            </w:r>
          </w:p>
          <w:p w14:paraId="2A4B5568" w14:textId="77777777" w:rsidR="00FC0041" w:rsidRPr="00FC0041" w:rsidRDefault="6E33CFC6" w:rsidP="003645FC">
            <w:pPr>
              <w:numPr>
                <w:ilvl w:val="2"/>
                <w:numId w:val="26"/>
              </w:numPr>
              <w:spacing w:after="0" w:line="240" w:lineRule="auto"/>
              <w:rPr>
                <w:rFonts w:ascii="Times" w:eastAsia="Times New Roman" w:hAnsi="Times" w:cs="Times"/>
                <w:sz w:val="20"/>
                <w:lang w:val="en-GB"/>
              </w:rPr>
            </w:pPr>
            <w:r w:rsidRPr="3FCBA32D">
              <w:rPr>
                <w:rFonts w:ascii="Times" w:eastAsia="Times New Roman" w:hAnsi="Times" w:cs="Times"/>
                <w:sz w:val="20"/>
                <w:szCs w:val="20"/>
                <w:lang w:val="en-GB"/>
              </w:rPr>
              <w:t>The indicated SRI is based on the SRS resources corresponding to one SRS resource set, where the SRS resource set should be aligned with the UE reported info corresponding to the index</w:t>
            </w:r>
          </w:p>
          <w:p w14:paraId="0FFB157C" w14:textId="72D457F6" w:rsidR="00A373B0" w:rsidRPr="00765573" w:rsidRDefault="00A373B0" w:rsidP="00A07E71">
            <w:pPr>
              <w:snapToGrid w:val="0"/>
              <w:spacing w:after="0" w:line="240" w:lineRule="exact"/>
              <w:jc w:val="both"/>
              <w:textAlignment w:val="baseline"/>
              <w:rPr>
                <w:lang w:val="en-GB"/>
              </w:rPr>
            </w:pPr>
          </w:p>
        </w:tc>
      </w:tr>
    </w:tbl>
    <w:p w14:paraId="526A8316" w14:textId="4DF673CC" w:rsidR="009A4852" w:rsidRDefault="009A4852" w:rsidP="00CE046B">
      <w:pPr>
        <w:rPr>
          <w:lang w:val="en-GB"/>
        </w:rPr>
      </w:pPr>
    </w:p>
    <w:p w14:paraId="74C6E45F" w14:textId="77777777" w:rsidR="001654F3" w:rsidRPr="00765573" w:rsidRDefault="001654F3" w:rsidP="001654F3">
      <w:pPr>
        <w:rPr>
          <w:rFonts w:ascii="Times New Roman" w:hAnsi="Times New Roman" w:cs="Times New Roman"/>
          <w:lang w:val="en-GB"/>
        </w:rPr>
      </w:pPr>
      <w:r>
        <w:rPr>
          <w:lang w:val="en-GB"/>
        </w:rPr>
        <w:t>The latest proposal in offline discussion prior RAN1#107-e is the following</w:t>
      </w:r>
      <w:r w:rsidRPr="48A82BB3">
        <w:rPr>
          <w:lang w:val="en-GB"/>
        </w:rPr>
        <w:t>:</w:t>
      </w:r>
    </w:p>
    <w:tbl>
      <w:tblPr>
        <w:tblStyle w:val="TableGrid"/>
        <w:tblW w:w="0" w:type="auto"/>
        <w:tblLook w:val="04A0" w:firstRow="1" w:lastRow="0" w:firstColumn="1" w:lastColumn="0" w:noHBand="0" w:noVBand="1"/>
      </w:tblPr>
      <w:tblGrid>
        <w:gridCol w:w="9629"/>
      </w:tblGrid>
      <w:tr w:rsidR="003B4F97" w:rsidRPr="006D121B" w14:paraId="62CD546A" w14:textId="77777777" w:rsidTr="003B4F97">
        <w:tc>
          <w:tcPr>
            <w:tcW w:w="9629" w:type="dxa"/>
          </w:tcPr>
          <w:p w14:paraId="56C01A28" w14:textId="77777777" w:rsidR="00635F54" w:rsidRPr="00635F54" w:rsidRDefault="00635F54" w:rsidP="00635F54">
            <w:pPr>
              <w:spacing w:after="0" w:line="240" w:lineRule="exact"/>
              <w:rPr>
                <w:rFonts w:ascii="Times New Roman" w:eastAsia="DengXian" w:hAnsi="Times New Roman" w:cs="Times New Roman"/>
                <w:sz w:val="20"/>
                <w:szCs w:val="20"/>
                <w:lang w:val="en-GB" w:eastAsia="ko-KR"/>
              </w:rPr>
            </w:pPr>
            <w:r w:rsidRPr="00635F54">
              <w:rPr>
                <w:rFonts w:ascii="Times New Roman" w:eastAsia="DengXian" w:hAnsi="Times New Roman" w:cs="Times New Roman"/>
                <w:b/>
                <w:sz w:val="20"/>
                <w:szCs w:val="20"/>
                <w:u w:val="single"/>
                <w:lang w:val="en-GB" w:eastAsia="ko-KR"/>
              </w:rPr>
              <w:t>Updated Proposal 4.A</w:t>
            </w:r>
            <w:r w:rsidRPr="00635F54">
              <w:rPr>
                <w:rFonts w:ascii="Times New Roman" w:eastAsia="DengXian" w:hAnsi="Times New Roman" w:cs="Times New Roman"/>
                <w:sz w:val="20"/>
                <w:szCs w:val="20"/>
                <w:lang w:val="en-GB" w:eastAsia="ko-KR"/>
              </w:rPr>
              <w:t xml:space="preserve">: On Rel.17 enhancements to facilitate UE-initiated panel activation and selection,  </w:t>
            </w:r>
          </w:p>
          <w:p w14:paraId="22B85D7B" w14:textId="77777777" w:rsidR="00635F54" w:rsidRPr="00635F54" w:rsidRDefault="00635F54" w:rsidP="00635F54">
            <w:pPr>
              <w:numPr>
                <w:ilvl w:val="0"/>
                <w:numId w:val="45"/>
              </w:numPr>
              <w:spacing w:after="0" w:line="240" w:lineRule="exact"/>
              <w:rPr>
                <w:rFonts w:ascii="Times New Roman" w:eastAsia="DengXian" w:hAnsi="Times New Roman" w:cs="Times New Roman"/>
                <w:sz w:val="20"/>
                <w:szCs w:val="20"/>
                <w:lang w:val="en-GB" w:eastAsia="ko-KR"/>
              </w:rPr>
            </w:pPr>
            <w:r w:rsidRPr="00635F54">
              <w:rPr>
                <w:rFonts w:ascii="Times New Roman" w:eastAsia="DengXian" w:hAnsi="Times New Roman" w:cs="Times New Roman"/>
                <w:sz w:val="20"/>
                <w:szCs w:val="20"/>
                <w:lang w:val="en-GB" w:eastAsia="ko-KR"/>
              </w:rPr>
              <w:t xml:space="preserve">Support the UE reporting a list of UE capability value sets </w:t>
            </w:r>
          </w:p>
          <w:p w14:paraId="15E6EF35" w14:textId="77777777" w:rsidR="00635F54" w:rsidRPr="00635F54" w:rsidRDefault="00635F54" w:rsidP="00635F54">
            <w:pPr>
              <w:numPr>
                <w:ilvl w:val="1"/>
                <w:numId w:val="45"/>
              </w:numPr>
              <w:spacing w:after="0" w:line="240" w:lineRule="exact"/>
              <w:rPr>
                <w:rFonts w:ascii="Times New Roman" w:eastAsia="DengXian" w:hAnsi="Times New Roman" w:cs="Times New Roman"/>
                <w:sz w:val="20"/>
                <w:szCs w:val="20"/>
                <w:lang w:val="en-GB" w:eastAsia="ko-KR"/>
              </w:rPr>
            </w:pPr>
            <w:r w:rsidRPr="00635F54">
              <w:rPr>
                <w:rFonts w:ascii="Times New Roman" w:eastAsia="DengXian" w:hAnsi="Times New Roman" w:cs="Times New Roman"/>
                <w:sz w:val="20"/>
                <w:szCs w:val="20"/>
                <w:lang w:val="en-GB" w:eastAsia="ko-KR"/>
              </w:rPr>
              <w:t>Each UE capability value set comprises at least the max supported number of SRS ports</w:t>
            </w:r>
          </w:p>
          <w:p w14:paraId="57738E95" w14:textId="77777777" w:rsidR="00635F54" w:rsidRPr="00635F54" w:rsidRDefault="00635F54" w:rsidP="00635F54">
            <w:pPr>
              <w:numPr>
                <w:ilvl w:val="1"/>
                <w:numId w:val="45"/>
              </w:numPr>
              <w:spacing w:after="0" w:line="240" w:lineRule="exact"/>
              <w:rPr>
                <w:rFonts w:ascii="Times New Roman" w:eastAsia="DengXian" w:hAnsi="Times New Roman" w:cs="Times New Roman"/>
                <w:sz w:val="20"/>
                <w:szCs w:val="20"/>
                <w:lang w:val="en-GB" w:eastAsia="ko-KR"/>
              </w:rPr>
            </w:pPr>
            <w:r w:rsidRPr="00635F54">
              <w:rPr>
                <w:rFonts w:ascii="Times New Roman" w:eastAsia="DengXian" w:hAnsi="Times New Roman" w:cs="Times New Roman"/>
                <w:sz w:val="20"/>
                <w:szCs w:val="20"/>
                <w:lang w:val="en-GB" w:eastAsia="ko-KR"/>
              </w:rPr>
              <w:t xml:space="preserve">FFS: which type(s) of UE capability other than the max supported number of SRS ports is included in a UE capability value set and whether the UE capability value set can be common across all BWPs/CCs in same band or BC are discussed under UE feature agenda item </w:t>
            </w:r>
          </w:p>
          <w:p w14:paraId="0731CB2A" w14:textId="77777777" w:rsidR="00635F54" w:rsidRPr="00635F54" w:rsidRDefault="00635F54" w:rsidP="00635F54">
            <w:pPr>
              <w:numPr>
                <w:ilvl w:val="1"/>
                <w:numId w:val="45"/>
              </w:numPr>
              <w:spacing w:after="0" w:line="240" w:lineRule="exact"/>
              <w:rPr>
                <w:rFonts w:ascii="Times New Roman" w:eastAsia="DengXian" w:hAnsi="Times New Roman" w:cs="Times New Roman"/>
                <w:sz w:val="20"/>
                <w:szCs w:val="20"/>
                <w:lang w:val="en-GB" w:eastAsia="ko-KR"/>
              </w:rPr>
            </w:pPr>
          </w:p>
          <w:p w14:paraId="1C4BC65A" w14:textId="77777777" w:rsidR="00635F54" w:rsidRPr="00635F54" w:rsidRDefault="00635F54" w:rsidP="00635F54">
            <w:pPr>
              <w:numPr>
                <w:ilvl w:val="0"/>
                <w:numId w:val="45"/>
              </w:numPr>
              <w:spacing w:after="0" w:line="240" w:lineRule="exact"/>
              <w:rPr>
                <w:rFonts w:ascii="Times New Roman" w:eastAsia="DengXian" w:hAnsi="Times New Roman" w:cs="Times New Roman"/>
                <w:sz w:val="20"/>
                <w:szCs w:val="20"/>
                <w:lang w:val="en-GB" w:eastAsia="ko-KR"/>
              </w:rPr>
            </w:pPr>
            <w:r w:rsidRPr="00635F54">
              <w:rPr>
                <w:rFonts w:ascii="Times New Roman" w:eastAsia="DengXian" w:hAnsi="Times New Roman" w:cs="Times New Roman"/>
                <w:sz w:val="20"/>
                <w:szCs w:val="20"/>
                <w:lang w:val="en-GB" w:eastAsia="ko-KR"/>
              </w:rPr>
              <w:t xml:space="preserve">The correspondence between a CSI-RS and/or SSB resource index and one of the UE capability value sets in the reported list is determined by the UE (analogous to Rel-15/16) and is informed to NW in a beam reporting instance. </w:t>
            </w:r>
          </w:p>
          <w:p w14:paraId="22053819" w14:textId="77777777" w:rsidR="00635F54" w:rsidRPr="00635F54" w:rsidRDefault="00635F54" w:rsidP="00635F54">
            <w:pPr>
              <w:numPr>
                <w:ilvl w:val="1"/>
                <w:numId w:val="45"/>
              </w:numPr>
              <w:spacing w:after="0" w:line="240" w:lineRule="exact"/>
              <w:rPr>
                <w:rFonts w:ascii="Times New Roman" w:eastAsia="DengXian" w:hAnsi="Times New Roman" w:cs="Times New Roman"/>
                <w:sz w:val="20"/>
                <w:szCs w:val="20"/>
                <w:lang w:val="en-GB" w:eastAsia="ko-KR"/>
              </w:rPr>
            </w:pPr>
            <w:r w:rsidRPr="00635F54">
              <w:rPr>
                <w:rFonts w:ascii="Times New Roman" w:eastAsia="DengXian" w:hAnsi="Times New Roman" w:cs="Times New Roman"/>
                <w:sz w:val="20"/>
                <w:szCs w:val="20"/>
                <w:lang w:val="en-GB" w:eastAsia="ko-KR"/>
              </w:rPr>
              <w:t>The Rel-15/16 beam reporting is reused, i.e. the index of corresponding UE capability value set is reported along with the pair of SSBRI/CRI and L1-RSRP/SINR  (up to 4 pairs, with 7-bit absolute and 4-bit differential) in the beam reporting UCI</w:t>
            </w:r>
          </w:p>
          <w:p w14:paraId="3D45E2E9" w14:textId="77777777" w:rsidR="00635F54" w:rsidRPr="00635F54" w:rsidRDefault="00635F54" w:rsidP="00635F54">
            <w:pPr>
              <w:numPr>
                <w:ilvl w:val="0"/>
                <w:numId w:val="45"/>
              </w:numPr>
              <w:spacing w:after="0" w:line="240" w:lineRule="exact"/>
              <w:rPr>
                <w:rFonts w:ascii="Times New Roman" w:eastAsia="DengXian" w:hAnsi="Times New Roman" w:cs="Times New Roman"/>
                <w:sz w:val="20"/>
                <w:szCs w:val="20"/>
                <w:lang w:val="en-GB" w:eastAsia="ko-KR"/>
              </w:rPr>
            </w:pPr>
            <w:r w:rsidRPr="00635F54">
              <w:rPr>
                <w:rFonts w:ascii="Times New Roman" w:eastAsia="DengXian" w:hAnsi="Times New Roman" w:cs="Times New Roman"/>
                <w:sz w:val="20"/>
                <w:szCs w:val="20"/>
                <w:lang w:val="en-GB" w:eastAsia="ko-KR"/>
              </w:rPr>
              <w:t>Support multiple codebook-based SRS resource sets with different number of SRS ports</w:t>
            </w:r>
          </w:p>
          <w:p w14:paraId="3D1ED797" w14:textId="77777777" w:rsidR="00635F54" w:rsidRPr="00DA0DB1" w:rsidRDefault="00635F54" w:rsidP="00635F54">
            <w:pPr>
              <w:numPr>
                <w:ilvl w:val="1"/>
                <w:numId w:val="45"/>
              </w:numPr>
              <w:spacing w:after="0" w:line="240" w:lineRule="exact"/>
              <w:rPr>
                <w:rFonts w:ascii="Times New Roman" w:eastAsia="DengXian" w:hAnsi="Times New Roman" w:cs="Times New Roman"/>
                <w:sz w:val="20"/>
                <w:szCs w:val="20"/>
                <w:lang w:val="en-GB" w:eastAsia="ko-KR"/>
              </w:rPr>
            </w:pPr>
            <w:r w:rsidRPr="00635F54">
              <w:rPr>
                <w:rFonts w:ascii="Times New Roman" w:eastAsia="DengXian" w:hAnsi="Times New Roman" w:cs="Times New Roman"/>
                <w:sz w:val="20"/>
                <w:szCs w:val="20"/>
                <w:lang w:val="en-GB" w:eastAsia="ko-KR"/>
              </w:rPr>
              <w:t>The indicated SRI is based on the SRS resources corresponding to a selected SRS resource set [which need to be aligned with the UE capability based on the informed correspondence]</w:t>
            </w:r>
          </w:p>
          <w:p w14:paraId="7DA5F5A2" w14:textId="17BA02AF" w:rsidR="003B4F97" w:rsidRDefault="00635F54" w:rsidP="001332F6">
            <w:pPr>
              <w:numPr>
                <w:ilvl w:val="1"/>
                <w:numId w:val="45"/>
              </w:numPr>
              <w:spacing w:after="0" w:line="240" w:lineRule="exact"/>
              <w:rPr>
                <w:lang w:val="en-GB"/>
              </w:rPr>
            </w:pPr>
            <w:r w:rsidRPr="00DA0DB1">
              <w:rPr>
                <w:rFonts w:ascii="Times New Roman" w:eastAsia="DengXian" w:hAnsi="Times New Roman" w:cs="Times New Roman"/>
                <w:sz w:val="20"/>
                <w:szCs w:val="20"/>
                <w:lang w:val="en-GB" w:eastAsia="ko-KR"/>
              </w:rPr>
              <w:t xml:space="preserve">FFS: Decide in RAN1#107e, </w:t>
            </w:r>
            <w:r w:rsidRPr="00DA0DB1">
              <w:rPr>
                <w:rFonts w:ascii="Times New Roman" w:eastAsia="DengXian" w:hAnsi="Times New Roman" w:cs="Times New Roman"/>
                <w:sz w:val="20"/>
                <w:lang w:val="en-GB"/>
              </w:rPr>
              <w:t>whether the SRS resource set is selected by the UE or NW</w:t>
            </w:r>
          </w:p>
        </w:tc>
      </w:tr>
    </w:tbl>
    <w:p w14:paraId="73649577" w14:textId="77777777" w:rsidR="001654F3" w:rsidRDefault="001654F3" w:rsidP="00CE046B">
      <w:pPr>
        <w:rPr>
          <w:lang w:val="en-GB"/>
        </w:rPr>
      </w:pPr>
    </w:p>
    <w:p w14:paraId="5F444F62" w14:textId="43DFAA28" w:rsidR="008A2646" w:rsidRDefault="008A2646" w:rsidP="00CE046B">
      <w:pPr>
        <w:rPr>
          <w:lang w:val="en-GB"/>
        </w:rPr>
      </w:pPr>
      <w:r>
        <w:rPr>
          <w:lang w:val="en-GB"/>
        </w:rPr>
        <w:lastRenderedPageBreak/>
        <w:t xml:space="preserve">We consider the </w:t>
      </w:r>
      <w:r w:rsidRPr="00635F54">
        <w:rPr>
          <w:rFonts w:ascii="Times New Roman" w:eastAsia="DengXian" w:hAnsi="Times New Roman" w:cs="Times New Roman"/>
          <w:b/>
          <w:sz w:val="18"/>
          <w:szCs w:val="18"/>
          <w:u w:val="single"/>
          <w:lang w:val="en-GB" w:eastAsia="ko-KR"/>
        </w:rPr>
        <w:t>Updated Proposal 4.A</w:t>
      </w:r>
      <w:r w:rsidRPr="008A2646">
        <w:rPr>
          <w:lang w:val="en-GB"/>
        </w:rPr>
        <w:t xml:space="preserve"> </w:t>
      </w:r>
      <w:r>
        <w:rPr>
          <w:lang w:val="en-GB"/>
        </w:rPr>
        <w:t>is a good starting point for further discussion</w:t>
      </w:r>
      <w:r w:rsidR="00D06305">
        <w:rPr>
          <w:lang w:val="en-GB"/>
        </w:rPr>
        <w:t xml:space="preserve"> as it provides technical solution for the </w:t>
      </w:r>
      <w:r w:rsidR="00464EBB">
        <w:rPr>
          <w:lang w:val="en-GB"/>
        </w:rPr>
        <w:t>UE initiated panel activation and selection to facilitate fast UL beam/panel selection defined as an objective in the WID</w:t>
      </w:r>
      <w:r>
        <w:rPr>
          <w:lang w:val="en-GB"/>
        </w:rPr>
        <w:t xml:space="preserve">. </w:t>
      </w:r>
      <w:r w:rsidR="0035370A">
        <w:rPr>
          <w:lang w:val="en-GB"/>
        </w:rPr>
        <w:t xml:space="preserve">There is still some open issue like the following FFS point and related </w:t>
      </w:r>
      <w:proofErr w:type="gramStart"/>
      <w:r w:rsidR="009E7296">
        <w:rPr>
          <w:lang w:val="en-GB"/>
        </w:rPr>
        <w:t>time line</w:t>
      </w:r>
      <w:proofErr w:type="gramEnd"/>
      <w:r w:rsidR="009E7296">
        <w:rPr>
          <w:lang w:val="en-GB"/>
        </w:rPr>
        <w:t xml:space="preserve"> related questions</w:t>
      </w:r>
      <w:r w:rsidR="00350A61">
        <w:rPr>
          <w:lang w:val="en-GB"/>
        </w:rPr>
        <w:t xml:space="preserve">: </w:t>
      </w:r>
    </w:p>
    <w:p w14:paraId="7E52DDFB" w14:textId="7505264A" w:rsidR="00350A61" w:rsidRPr="00DA0DB1" w:rsidRDefault="00350A61" w:rsidP="00CE046B">
      <w:pPr>
        <w:rPr>
          <w:sz w:val="24"/>
          <w:szCs w:val="24"/>
          <w:lang w:val="en-GB"/>
        </w:rPr>
      </w:pPr>
      <w:r w:rsidRPr="00DA0DB1">
        <w:rPr>
          <w:rFonts w:ascii="Times New Roman" w:eastAsia="DengXian" w:hAnsi="Times New Roman" w:cs="Times New Roman"/>
          <w:sz w:val="20"/>
          <w:szCs w:val="20"/>
          <w:lang w:val="en-GB" w:eastAsia="ko-KR"/>
        </w:rPr>
        <w:t xml:space="preserve">FFS: Decide in RAN1#107e, </w:t>
      </w:r>
      <w:r w:rsidRPr="00DA0DB1">
        <w:rPr>
          <w:rFonts w:ascii="Times New Roman" w:eastAsia="DengXian" w:hAnsi="Times New Roman" w:cs="Times New Roman"/>
          <w:sz w:val="20"/>
          <w:lang w:val="en-GB"/>
        </w:rPr>
        <w:t>whether the SRS resource set is selected by the UE or NW</w:t>
      </w:r>
    </w:p>
    <w:p w14:paraId="734FBF78" w14:textId="567A776E" w:rsidR="00F65805" w:rsidRPr="006D121B" w:rsidRDefault="008D35C6" w:rsidP="00CE046B">
      <w:pPr>
        <w:rPr>
          <w:lang w:val="en-GB"/>
        </w:rPr>
      </w:pPr>
      <w:r>
        <w:rPr>
          <w:lang w:val="en-GB"/>
        </w:rPr>
        <w:t>As it</w:t>
      </w:r>
      <w:r w:rsidR="00993461">
        <w:rPr>
          <w:lang w:val="en-GB"/>
        </w:rPr>
        <w:t xml:space="preserve"> is said in the proposal, t</w:t>
      </w:r>
      <w:r w:rsidR="00993461" w:rsidRPr="00993461">
        <w:rPr>
          <w:lang w:val="en-GB"/>
        </w:rPr>
        <w:t>he correspondence between a CSI-RS and/or SSB resource index and one of the UE capability value sets in the reported list is determined by the UE (analogous to Rel-15/16) and is informed to NW in a beam reporting instance.</w:t>
      </w:r>
      <w:r w:rsidR="00993461">
        <w:rPr>
          <w:lang w:val="en-GB"/>
        </w:rPr>
        <w:t xml:space="preserve"> In that t</w:t>
      </w:r>
      <w:r w:rsidR="00993461" w:rsidRPr="00993461">
        <w:rPr>
          <w:lang w:val="en-GB"/>
        </w:rPr>
        <w:t>he Rel-15/16 beam reporting is reused, i.e. the index of corresponding UE capability value set is reported along with the pair of SSBRI/CRI and L1-RSRP/SINR  (up to 4 pairs, with 7-bit absolute and 4-bit differential) in the beam reporting UCI</w:t>
      </w:r>
      <w:r w:rsidR="001413B9">
        <w:rPr>
          <w:lang w:val="en-GB"/>
        </w:rPr>
        <w:t xml:space="preserve">. </w:t>
      </w:r>
      <w:r w:rsidR="00B9118D">
        <w:rPr>
          <w:lang w:val="en-GB"/>
        </w:rPr>
        <w:t>It’s then logically expected that t</w:t>
      </w:r>
      <w:r w:rsidR="00C435E0">
        <w:rPr>
          <w:lang w:val="en-GB"/>
        </w:rPr>
        <w:t xml:space="preserve">he </w:t>
      </w:r>
      <w:proofErr w:type="spellStart"/>
      <w:r w:rsidR="00C435E0">
        <w:rPr>
          <w:lang w:val="en-GB"/>
        </w:rPr>
        <w:t>gNB</w:t>
      </w:r>
      <w:proofErr w:type="spellEnd"/>
      <w:r w:rsidR="00C435E0">
        <w:rPr>
          <w:lang w:val="en-GB"/>
        </w:rPr>
        <w:t xml:space="preserve"> can assume the reported correspondence at least until the next </w:t>
      </w:r>
      <w:r w:rsidR="0085432A">
        <w:rPr>
          <w:lang w:val="en-GB"/>
        </w:rPr>
        <w:t>report.</w:t>
      </w:r>
      <w:r w:rsidR="007903A1">
        <w:rPr>
          <w:lang w:val="en-GB"/>
        </w:rPr>
        <w:t xml:space="preserve"> </w:t>
      </w:r>
      <w:r w:rsidR="0085432A">
        <w:rPr>
          <w:lang w:val="en-GB"/>
        </w:rPr>
        <w:t xml:space="preserve">Consequently, the UE is </w:t>
      </w:r>
      <w:r w:rsidR="00612238" w:rsidRPr="006D121B">
        <w:rPr>
          <w:lang w:val="en-GB"/>
        </w:rPr>
        <w:t xml:space="preserve">expected to receive/follow configurations based on the reported correspondence. </w:t>
      </w:r>
    </w:p>
    <w:p w14:paraId="7BDC1CA1" w14:textId="6C23BC71" w:rsidR="005C1D76" w:rsidRPr="00B82D25" w:rsidRDefault="005C1D76" w:rsidP="005C1D76">
      <w:pPr>
        <w:pStyle w:val="Caption"/>
        <w:rPr>
          <w:lang w:val="en-GB"/>
        </w:rPr>
      </w:pPr>
      <w:bookmarkStart w:id="21" w:name="_Ref87038045"/>
      <w:r w:rsidRPr="002F4163">
        <w:rPr>
          <w:lang w:val="en-GB"/>
        </w:rPr>
        <w:t xml:space="preserve">Proposal </w:t>
      </w:r>
      <w:r>
        <w:fldChar w:fldCharType="begin"/>
      </w:r>
      <w:r w:rsidRPr="002F4163">
        <w:rPr>
          <w:lang w:val="en-GB"/>
        </w:rPr>
        <w:instrText xml:space="preserve"> SEQ Proposal \* ARABIC </w:instrText>
      </w:r>
      <w:r>
        <w:fldChar w:fldCharType="separate"/>
      </w:r>
      <w:r w:rsidR="00303759">
        <w:rPr>
          <w:noProof/>
          <w:lang w:val="en-GB"/>
        </w:rPr>
        <w:t>11</w:t>
      </w:r>
      <w:r>
        <w:fldChar w:fldCharType="end"/>
      </w:r>
      <w:r w:rsidRPr="002F4163">
        <w:rPr>
          <w:lang w:val="en-GB"/>
        </w:rPr>
        <w:t xml:space="preserve">: </w:t>
      </w:r>
      <w:r w:rsidR="009541BD">
        <w:rPr>
          <w:lang w:val="en-GB"/>
        </w:rPr>
        <w:t xml:space="preserve">The UE is </w:t>
      </w:r>
      <w:r w:rsidR="009541BD" w:rsidRPr="00B82D25">
        <w:rPr>
          <w:lang w:val="en-GB"/>
        </w:rPr>
        <w:t>expected to receive/follow configurations based on the reported correspondence.</w:t>
      </w:r>
      <w:bookmarkEnd w:id="21"/>
    </w:p>
    <w:p w14:paraId="1DE2FD35" w14:textId="44FEB3DF" w:rsidR="00993461" w:rsidRPr="00DA0DB1" w:rsidRDefault="008D0811" w:rsidP="00CE046B">
      <w:pPr>
        <w:rPr>
          <w:lang w:val="en-GB"/>
        </w:rPr>
      </w:pPr>
      <w:r w:rsidRPr="006D121B">
        <w:rPr>
          <w:lang w:val="en-GB"/>
        </w:rPr>
        <w:t xml:space="preserve">It’s also expected that </w:t>
      </w:r>
      <w:r w:rsidR="00C77199" w:rsidRPr="006D121B">
        <w:rPr>
          <w:lang w:val="en-GB"/>
        </w:rPr>
        <w:t xml:space="preserve">after receiving the </w:t>
      </w:r>
      <w:r w:rsidR="00A36382" w:rsidRPr="006D121B">
        <w:rPr>
          <w:lang w:val="en-GB"/>
        </w:rPr>
        <w:t>report the</w:t>
      </w:r>
      <w:r w:rsidR="005E04BE" w:rsidRPr="006D121B">
        <w:rPr>
          <w:lang w:val="en-GB"/>
        </w:rPr>
        <w:t xml:space="preserve"> </w:t>
      </w:r>
      <w:proofErr w:type="spellStart"/>
      <w:r w:rsidR="005E04BE" w:rsidRPr="006D121B">
        <w:rPr>
          <w:lang w:val="en-GB"/>
        </w:rPr>
        <w:t>gNB</w:t>
      </w:r>
      <w:proofErr w:type="spellEnd"/>
      <w:r w:rsidR="005E04BE" w:rsidRPr="006D121B">
        <w:rPr>
          <w:lang w:val="en-GB"/>
        </w:rPr>
        <w:t xml:space="preserve"> </w:t>
      </w:r>
      <w:r w:rsidR="00864D7A" w:rsidRPr="006D121B">
        <w:rPr>
          <w:lang w:val="en-GB"/>
        </w:rPr>
        <w:t xml:space="preserve">should be able to use </w:t>
      </w:r>
      <w:r w:rsidR="00263234" w:rsidRPr="006D121B">
        <w:rPr>
          <w:lang w:val="en-GB"/>
        </w:rPr>
        <w:t>the current timeline</w:t>
      </w:r>
      <w:r w:rsidR="00D3691F" w:rsidRPr="006D121B">
        <w:rPr>
          <w:lang w:val="en-GB"/>
        </w:rPr>
        <w:t>s</w:t>
      </w:r>
      <w:r w:rsidR="00263234" w:rsidRPr="006D121B">
        <w:rPr>
          <w:lang w:val="en-GB"/>
        </w:rPr>
        <w:t xml:space="preserve"> to configure and/or activate and/or indicate the TCI state </w:t>
      </w:r>
      <w:r w:rsidR="00EB281B" w:rsidRPr="006D121B">
        <w:rPr>
          <w:lang w:val="en-GB"/>
        </w:rPr>
        <w:t xml:space="preserve">that </w:t>
      </w:r>
      <w:r w:rsidR="00263234" w:rsidRPr="006D121B">
        <w:rPr>
          <w:lang w:val="en-GB"/>
        </w:rPr>
        <w:t>includ</w:t>
      </w:r>
      <w:r w:rsidR="00EB281B" w:rsidRPr="006D121B">
        <w:rPr>
          <w:lang w:val="en-GB"/>
        </w:rPr>
        <w:t>es</w:t>
      </w:r>
      <w:r w:rsidR="00263234" w:rsidRPr="006D121B">
        <w:rPr>
          <w:lang w:val="en-GB"/>
        </w:rPr>
        <w:t xml:space="preserve"> </w:t>
      </w:r>
      <w:r w:rsidR="00325EA0" w:rsidRPr="006D121B">
        <w:rPr>
          <w:lang w:val="en-GB"/>
        </w:rPr>
        <w:t xml:space="preserve">the reported CSI-RS or SSB together with </w:t>
      </w:r>
      <w:r w:rsidR="009268A3" w:rsidRPr="006D121B">
        <w:rPr>
          <w:lang w:val="en-GB"/>
        </w:rPr>
        <w:t xml:space="preserve">the index </w:t>
      </w:r>
      <w:r w:rsidR="00EB281B" w:rsidRPr="006D121B">
        <w:rPr>
          <w:lang w:val="en-GB"/>
        </w:rPr>
        <w:t xml:space="preserve">for the </w:t>
      </w:r>
      <w:r w:rsidR="00C26F13" w:rsidRPr="006D121B">
        <w:rPr>
          <w:lang w:val="en-GB"/>
        </w:rPr>
        <w:t>SRS resource.</w:t>
      </w:r>
      <w:r w:rsidR="004C3332" w:rsidRPr="006D121B">
        <w:rPr>
          <w:lang w:val="en-GB"/>
        </w:rPr>
        <w:t xml:space="preserve"> </w:t>
      </w:r>
      <w:r w:rsidR="00D3691F" w:rsidRPr="00DA0DB1">
        <w:rPr>
          <w:lang w:val="en-GB"/>
        </w:rPr>
        <w:t>I</w:t>
      </w:r>
      <w:r w:rsidR="00C26F13" w:rsidRPr="00DA0DB1">
        <w:rPr>
          <w:lang w:val="en-GB"/>
        </w:rPr>
        <w:t xml:space="preserve">n other words, </w:t>
      </w:r>
    </w:p>
    <w:p w14:paraId="65F149A8" w14:textId="66D9814B" w:rsidR="00D3691F" w:rsidRDefault="00D3691F" w:rsidP="00D3691F">
      <w:pPr>
        <w:pStyle w:val="ListParagraph"/>
        <w:numPr>
          <w:ilvl w:val="0"/>
          <w:numId w:val="4"/>
        </w:numPr>
        <w:rPr>
          <w:sz w:val="22"/>
          <w:szCs w:val="22"/>
          <w:lang w:val="en-GB"/>
        </w:rPr>
      </w:pPr>
      <w:r w:rsidRPr="00D3691F">
        <w:rPr>
          <w:sz w:val="22"/>
          <w:szCs w:val="22"/>
          <w:lang w:val="en-GB"/>
        </w:rPr>
        <w:t>if</w:t>
      </w:r>
      <w:r>
        <w:rPr>
          <w:sz w:val="22"/>
          <w:szCs w:val="22"/>
          <w:lang w:val="en-GB"/>
        </w:rPr>
        <w:t xml:space="preserve"> reported SSB or CSI-RS is not included yet in any TCI state the </w:t>
      </w:r>
      <w:proofErr w:type="spellStart"/>
      <w:r>
        <w:rPr>
          <w:sz w:val="22"/>
          <w:szCs w:val="22"/>
          <w:lang w:val="en-GB"/>
        </w:rPr>
        <w:t>gNB</w:t>
      </w:r>
      <w:proofErr w:type="spellEnd"/>
      <w:r>
        <w:rPr>
          <w:sz w:val="22"/>
          <w:szCs w:val="22"/>
          <w:lang w:val="en-GB"/>
        </w:rPr>
        <w:t xml:space="preserve"> may configure </w:t>
      </w:r>
      <w:r w:rsidR="009A487B">
        <w:rPr>
          <w:sz w:val="22"/>
          <w:szCs w:val="22"/>
          <w:lang w:val="en-GB"/>
        </w:rPr>
        <w:t xml:space="preserve">SSB or CSI-RS </w:t>
      </w:r>
      <w:r w:rsidR="00FA0E4D">
        <w:rPr>
          <w:sz w:val="22"/>
          <w:szCs w:val="22"/>
          <w:lang w:val="en-GB"/>
        </w:rPr>
        <w:t xml:space="preserve">as QCL source </w:t>
      </w:r>
      <w:r w:rsidR="001E6AC7">
        <w:rPr>
          <w:sz w:val="22"/>
          <w:szCs w:val="22"/>
          <w:lang w:val="en-GB"/>
        </w:rPr>
        <w:t xml:space="preserve">for the TCI state and the corresponding </w:t>
      </w:r>
      <w:r w:rsidR="001B5A03">
        <w:rPr>
          <w:sz w:val="22"/>
          <w:szCs w:val="22"/>
          <w:lang w:val="en-GB"/>
        </w:rPr>
        <w:t>timeline is adopted (RRC configuration)</w:t>
      </w:r>
    </w:p>
    <w:p w14:paraId="1D76BC8D" w14:textId="1100E1A3" w:rsidR="001B5A03" w:rsidRDefault="001B5A03" w:rsidP="00D3691F">
      <w:pPr>
        <w:pStyle w:val="ListParagraph"/>
        <w:numPr>
          <w:ilvl w:val="0"/>
          <w:numId w:val="4"/>
        </w:numPr>
        <w:rPr>
          <w:sz w:val="22"/>
          <w:szCs w:val="22"/>
          <w:lang w:val="en-GB"/>
        </w:rPr>
      </w:pPr>
      <w:r>
        <w:rPr>
          <w:sz w:val="22"/>
          <w:szCs w:val="22"/>
          <w:lang w:val="en-GB"/>
        </w:rPr>
        <w:t xml:space="preserve">if reported SSB or CSI-RS is not included yet in </w:t>
      </w:r>
      <w:r w:rsidR="0060011D">
        <w:rPr>
          <w:sz w:val="22"/>
          <w:szCs w:val="22"/>
          <w:lang w:val="en-GB"/>
        </w:rPr>
        <w:t>any activated TCI state</w:t>
      </w:r>
      <w:r w:rsidR="00D23D2F">
        <w:rPr>
          <w:sz w:val="22"/>
          <w:szCs w:val="22"/>
          <w:lang w:val="en-GB"/>
        </w:rPr>
        <w:t>s</w:t>
      </w:r>
      <w:r w:rsidR="0060011D">
        <w:rPr>
          <w:sz w:val="22"/>
          <w:szCs w:val="22"/>
          <w:lang w:val="en-GB"/>
        </w:rPr>
        <w:t xml:space="preserve"> </w:t>
      </w:r>
      <w:r w:rsidR="00D23D2F">
        <w:rPr>
          <w:sz w:val="22"/>
          <w:szCs w:val="22"/>
          <w:lang w:val="en-GB"/>
        </w:rPr>
        <w:t xml:space="preserve">but is included in one of the configured TCI states </w:t>
      </w:r>
      <w:r w:rsidR="0060011D">
        <w:rPr>
          <w:sz w:val="22"/>
          <w:szCs w:val="22"/>
          <w:lang w:val="en-GB"/>
        </w:rPr>
        <w:t xml:space="preserve">the </w:t>
      </w:r>
      <w:proofErr w:type="spellStart"/>
      <w:r w:rsidR="0060011D">
        <w:rPr>
          <w:sz w:val="22"/>
          <w:szCs w:val="22"/>
          <w:lang w:val="en-GB"/>
        </w:rPr>
        <w:t>gNB</w:t>
      </w:r>
      <w:proofErr w:type="spellEnd"/>
      <w:r w:rsidR="0060011D">
        <w:rPr>
          <w:sz w:val="22"/>
          <w:szCs w:val="22"/>
          <w:lang w:val="en-GB"/>
        </w:rPr>
        <w:t xml:space="preserve"> may activate the TCI state and the corresponding timeline is adopted (MAC-CE based TCI state switch/activation)</w:t>
      </w:r>
    </w:p>
    <w:p w14:paraId="701351AC" w14:textId="4962C549" w:rsidR="00D23D2F" w:rsidRDefault="00D23D2F" w:rsidP="00D3691F">
      <w:pPr>
        <w:pStyle w:val="ListParagraph"/>
        <w:numPr>
          <w:ilvl w:val="0"/>
          <w:numId w:val="4"/>
        </w:numPr>
        <w:rPr>
          <w:sz w:val="22"/>
          <w:szCs w:val="22"/>
          <w:lang w:val="en-GB"/>
        </w:rPr>
      </w:pPr>
      <w:r>
        <w:rPr>
          <w:sz w:val="22"/>
          <w:szCs w:val="22"/>
          <w:lang w:val="en-GB"/>
        </w:rPr>
        <w:t xml:space="preserve">if reported SSB or CSI-RS is not included in the current indicated joint or UL TCI state but is included in one of the activated TCI states, the </w:t>
      </w:r>
      <w:proofErr w:type="spellStart"/>
      <w:r>
        <w:rPr>
          <w:sz w:val="22"/>
          <w:szCs w:val="22"/>
          <w:lang w:val="en-GB"/>
        </w:rPr>
        <w:t>gNB</w:t>
      </w:r>
      <w:proofErr w:type="spellEnd"/>
      <w:r>
        <w:rPr>
          <w:sz w:val="22"/>
          <w:szCs w:val="22"/>
          <w:lang w:val="en-GB"/>
        </w:rPr>
        <w:t xml:space="preserve"> may indicate the TCI state for the U</w:t>
      </w:r>
      <w:r w:rsidR="00EF26D6">
        <w:rPr>
          <w:sz w:val="22"/>
          <w:szCs w:val="22"/>
          <w:lang w:val="en-GB"/>
        </w:rPr>
        <w:t>E and the corresponding timeline is adopted (Rel17 DCI based TCI state indication)</w:t>
      </w:r>
    </w:p>
    <w:p w14:paraId="4DDF0115" w14:textId="77777777" w:rsidR="004F05F3" w:rsidRDefault="004F05F3" w:rsidP="004F05F3">
      <w:pPr>
        <w:rPr>
          <w:lang w:val="en-GB"/>
        </w:rPr>
      </w:pPr>
    </w:p>
    <w:p w14:paraId="3E84C299" w14:textId="6AFAB634" w:rsidR="003239F4" w:rsidRDefault="00F4534C" w:rsidP="004F05F3">
      <w:pPr>
        <w:rPr>
          <w:lang w:val="en-GB"/>
        </w:rPr>
      </w:pPr>
      <w:r>
        <w:rPr>
          <w:lang w:val="en-GB"/>
        </w:rPr>
        <w:t xml:space="preserve">Assuming the UE has provided three capability value sets for the </w:t>
      </w:r>
      <w:proofErr w:type="spellStart"/>
      <w:r>
        <w:rPr>
          <w:lang w:val="en-GB"/>
        </w:rPr>
        <w:t>gNB</w:t>
      </w:r>
      <w:proofErr w:type="spellEnd"/>
      <w:r>
        <w:rPr>
          <w:lang w:val="en-GB"/>
        </w:rPr>
        <w:t xml:space="preserve"> it may then </w:t>
      </w:r>
      <w:r w:rsidR="00127CBD">
        <w:rPr>
          <w:lang w:val="en-GB"/>
        </w:rPr>
        <w:t>have been</w:t>
      </w:r>
      <w:r>
        <w:rPr>
          <w:lang w:val="en-GB"/>
        </w:rPr>
        <w:t xml:space="preserve"> configured </w:t>
      </w:r>
      <w:r w:rsidR="00127CBD">
        <w:rPr>
          <w:lang w:val="en-GB"/>
        </w:rPr>
        <w:t>with three SRS resource sets each following one of the capability</w:t>
      </w:r>
      <w:r w:rsidR="00576E94">
        <w:rPr>
          <w:lang w:val="en-GB"/>
        </w:rPr>
        <w:t xml:space="preserve"> value sets e.g. in terms of number of SRS antenna ports and number of SRS resources in the set.</w:t>
      </w:r>
      <w:r w:rsidR="007852DD">
        <w:rPr>
          <w:lang w:val="en-GB"/>
        </w:rPr>
        <w:t xml:space="preserve"> Furthermore, the </w:t>
      </w:r>
      <w:proofErr w:type="spellStart"/>
      <w:r w:rsidR="005F21E8">
        <w:rPr>
          <w:lang w:val="en-GB"/>
        </w:rPr>
        <w:t>gNB</w:t>
      </w:r>
      <w:proofErr w:type="spellEnd"/>
      <w:r w:rsidR="005F21E8">
        <w:rPr>
          <w:lang w:val="en-GB"/>
        </w:rPr>
        <w:t xml:space="preserve"> may have configured the resource sets to follow indicate UL TCI state. After receiving the report from the UE the </w:t>
      </w:r>
      <w:proofErr w:type="spellStart"/>
      <w:r w:rsidR="005F21E8">
        <w:rPr>
          <w:lang w:val="en-GB"/>
        </w:rPr>
        <w:t>gNB</w:t>
      </w:r>
      <w:proofErr w:type="spellEnd"/>
      <w:r w:rsidR="005F21E8">
        <w:rPr>
          <w:lang w:val="en-GB"/>
        </w:rPr>
        <w:t xml:space="preserve"> </w:t>
      </w:r>
      <w:r w:rsidR="00CD6869">
        <w:rPr>
          <w:lang w:val="en-GB"/>
        </w:rPr>
        <w:t>may update</w:t>
      </w:r>
      <w:r w:rsidR="00E5336A">
        <w:rPr>
          <w:lang w:val="en-GB"/>
        </w:rPr>
        <w:t xml:space="preserve"> (e.g. activated and/or indicate)</w:t>
      </w:r>
      <w:r w:rsidR="00CD6869">
        <w:rPr>
          <w:lang w:val="en-GB"/>
        </w:rPr>
        <w:t xml:space="preserve"> the indicated TCI state and trigger</w:t>
      </w:r>
      <w:r w:rsidR="00C03442">
        <w:rPr>
          <w:lang w:val="en-GB"/>
        </w:rPr>
        <w:t xml:space="preserve"> the </w:t>
      </w:r>
      <w:r w:rsidR="003F2579">
        <w:rPr>
          <w:lang w:val="en-GB"/>
        </w:rPr>
        <w:t xml:space="preserve">aperiodic </w:t>
      </w:r>
      <w:r w:rsidR="00C03442">
        <w:rPr>
          <w:lang w:val="en-GB"/>
        </w:rPr>
        <w:t xml:space="preserve">SRS resource set </w:t>
      </w:r>
      <w:r w:rsidR="00E03EFA">
        <w:rPr>
          <w:lang w:val="en-GB"/>
        </w:rPr>
        <w:t xml:space="preserve">or activate semi-persistent SRS resource set </w:t>
      </w:r>
      <w:r w:rsidR="0051375D">
        <w:rPr>
          <w:lang w:val="en-GB"/>
        </w:rPr>
        <w:t xml:space="preserve">of which </w:t>
      </w:r>
      <w:r w:rsidR="00310946">
        <w:rPr>
          <w:lang w:val="en-GB"/>
        </w:rPr>
        <w:t xml:space="preserve">configuration </w:t>
      </w:r>
      <w:r w:rsidR="00C03442">
        <w:rPr>
          <w:lang w:val="en-GB"/>
        </w:rPr>
        <w:t>correspond</w:t>
      </w:r>
      <w:r w:rsidR="00310946">
        <w:rPr>
          <w:lang w:val="en-GB"/>
        </w:rPr>
        <w:t>s</w:t>
      </w:r>
      <w:r w:rsidR="00C03442">
        <w:rPr>
          <w:lang w:val="en-GB"/>
        </w:rPr>
        <w:t xml:space="preserve"> to the </w:t>
      </w:r>
      <w:r w:rsidR="00310946">
        <w:rPr>
          <w:lang w:val="en-GB"/>
        </w:rPr>
        <w:t xml:space="preserve">capability value/values of the </w:t>
      </w:r>
      <w:r w:rsidR="00C03442">
        <w:rPr>
          <w:lang w:val="en-GB"/>
        </w:rPr>
        <w:t>reported index.</w:t>
      </w:r>
      <w:r w:rsidR="00E64447">
        <w:rPr>
          <w:lang w:val="en-GB"/>
        </w:rPr>
        <w:t xml:space="preserve"> </w:t>
      </w:r>
      <w:r w:rsidR="00D201A2">
        <w:rPr>
          <w:lang w:val="en-GB"/>
        </w:rPr>
        <w:t xml:space="preserve">What needs to be discussed </w:t>
      </w:r>
      <w:r w:rsidR="003E30E2">
        <w:rPr>
          <w:lang w:val="en-GB"/>
        </w:rPr>
        <w:t xml:space="preserve">still further </w:t>
      </w:r>
      <w:r w:rsidR="00B715E4">
        <w:rPr>
          <w:lang w:val="en-GB"/>
        </w:rPr>
        <w:t>whether there should be new timeline defined for the triggering of the aperiodic SRS resource set when the UE has provided the report</w:t>
      </w:r>
      <w:r w:rsidR="002A0D64">
        <w:rPr>
          <w:lang w:val="en-GB"/>
        </w:rPr>
        <w:t>.</w:t>
      </w:r>
      <w:r w:rsidR="00DA0DB1">
        <w:rPr>
          <w:lang w:val="en-GB"/>
        </w:rPr>
        <w:t xml:space="preserve"> </w:t>
      </w:r>
    </w:p>
    <w:p w14:paraId="4DA89A01" w14:textId="28238C8C" w:rsidR="00010A2E" w:rsidRDefault="003239F4" w:rsidP="003239F4">
      <w:pPr>
        <w:pStyle w:val="Caption"/>
        <w:rPr>
          <w:lang w:val="en-GB"/>
        </w:rPr>
      </w:pPr>
      <w:bookmarkStart w:id="22" w:name="_Ref87006951"/>
      <w:r w:rsidRPr="00EE37DA">
        <w:rPr>
          <w:lang w:val="en-GB"/>
        </w:rPr>
        <w:t xml:space="preserve">Observation </w:t>
      </w:r>
      <w:r>
        <w:fldChar w:fldCharType="begin"/>
      </w:r>
      <w:r w:rsidRPr="00EE37DA">
        <w:rPr>
          <w:lang w:val="en-GB"/>
        </w:rPr>
        <w:instrText xml:space="preserve"> SEQ Observation \* ARABIC </w:instrText>
      </w:r>
      <w:r>
        <w:fldChar w:fldCharType="separate"/>
      </w:r>
      <w:r w:rsidR="00303759">
        <w:rPr>
          <w:noProof/>
          <w:lang w:val="en-GB"/>
        </w:rPr>
        <w:t>4</w:t>
      </w:r>
      <w:r>
        <w:fldChar w:fldCharType="end"/>
      </w:r>
      <w:r w:rsidRPr="00EE37DA">
        <w:rPr>
          <w:lang w:val="en-GB"/>
        </w:rPr>
        <w:t xml:space="preserve">: </w:t>
      </w:r>
      <w:r w:rsidR="006958C9" w:rsidRPr="00EE37DA">
        <w:rPr>
          <w:lang w:val="en-GB"/>
        </w:rPr>
        <w:t xml:space="preserve">After receiving the report from the UE the </w:t>
      </w:r>
      <w:proofErr w:type="spellStart"/>
      <w:r w:rsidR="006958C9" w:rsidRPr="00EE37DA">
        <w:rPr>
          <w:lang w:val="en-GB"/>
        </w:rPr>
        <w:t>gNB</w:t>
      </w:r>
      <w:proofErr w:type="spellEnd"/>
      <w:r w:rsidR="006958C9" w:rsidRPr="00EE37DA">
        <w:rPr>
          <w:lang w:val="en-GB"/>
        </w:rPr>
        <w:t xml:space="preserve"> may update (e.g. activated and/or indicate</w:t>
      </w:r>
      <w:r w:rsidR="00DA0DB1">
        <w:rPr>
          <w:lang w:val="en-GB"/>
        </w:rPr>
        <w:t>d</w:t>
      </w:r>
      <w:r w:rsidR="006958C9" w:rsidRPr="00EE37DA">
        <w:rPr>
          <w:lang w:val="en-GB"/>
        </w:rPr>
        <w:t>) the indicated TCI state and trigger the aperiodic SRS resource set or activate semi-persistent SRS resource set of which configuration corresponds to the capability value/values of the reported index.</w:t>
      </w:r>
      <w:bookmarkEnd w:id="22"/>
      <w:r w:rsidR="00C0776C">
        <w:rPr>
          <w:lang w:val="en-GB"/>
        </w:rPr>
        <w:t xml:space="preserve"> </w:t>
      </w:r>
      <w:r w:rsidR="00C16DD0">
        <w:rPr>
          <w:lang w:val="en-GB"/>
        </w:rPr>
        <w:t xml:space="preserve"> </w:t>
      </w:r>
    </w:p>
    <w:p w14:paraId="5A7CFDBD" w14:textId="133CE187" w:rsidR="002A0D64" w:rsidRPr="00223DC4" w:rsidRDefault="003D3A4D" w:rsidP="003D3A4D">
      <w:pPr>
        <w:pStyle w:val="Caption"/>
        <w:rPr>
          <w:lang w:val="en-GB"/>
        </w:rPr>
      </w:pPr>
      <w:bookmarkStart w:id="23" w:name="_Ref87038062"/>
      <w:r w:rsidRPr="00223DC4">
        <w:rPr>
          <w:lang w:val="en-GB"/>
        </w:rPr>
        <w:t xml:space="preserve">Proposal </w:t>
      </w:r>
      <w:r>
        <w:fldChar w:fldCharType="begin"/>
      </w:r>
      <w:r w:rsidRPr="00223DC4">
        <w:rPr>
          <w:lang w:val="en-GB"/>
        </w:rPr>
        <w:instrText xml:space="preserve"> SEQ Proposal \* ARABIC </w:instrText>
      </w:r>
      <w:r>
        <w:fldChar w:fldCharType="separate"/>
      </w:r>
      <w:r w:rsidR="00303759">
        <w:rPr>
          <w:noProof/>
          <w:lang w:val="en-GB"/>
        </w:rPr>
        <w:t>12</w:t>
      </w:r>
      <w:r>
        <w:fldChar w:fldCharType="end"/>
      </w:r>
      <w:r w:rsidRPr="00223DC4">
        <w:rPr>
          <w:lang w:val="en-GB"/>
        </w:rPr>
        <w:t xml:space="preserve">: Discuss further </w:t>
      </w:r>
      <w:r w:rsidR="00223DC4">
        <w:rPr>
          <w:lang w:val="en-GB"/>
        </w:rPr>
        <w:t>whether</w:t>
      </w:r>
      <w:r w:rsidR="009D052E">
        <w:rPr>
          <w:lang w:val="en-GB"/>
        </w:rPr>
        <w:t xml:space="preserve"> </w:t>
      </w:r>
      <w:r w:rsidR="00623A80">
        <w:rPr>
          <w:lang w:val="en-GB"/>
        </w:rPr>
        <w:t>it needs to b</w:t>
      </w:r>
      <w:r w:rsidR="00290D44">
        <w:rPr>
          <w:lang w:val="en-GB"/>
        </w:rPr>
        <w:t>e defined</w:t>
      </w:r>
      <w:r w:rsidR="009D052E">
        <w:rPr>
          <w:lang w:val="en-GB"/>
        </w:rPr>
        <w:t>, and if so how,</w:t>
      </w:r>
      <w:r w:rsidR="00290D44">
        <w:rPr>
          <w:lang w:val="en-GB"/>
        </w:rPr>
        <w:t xml:space="preserve"> </w:t>
      </w:r>
      <w:r w:rsidR="00B715E4">
        <w:rPr>
          <w:lang w:val="en-GB"/>
        </w:rPr>
        <w:t>whether there should new timeline define for the triggering of the aperiodic SRS resource set after the UE has provided the report with the index.</w:t>
      </w:r>
      <w:bookmarkEnd w:id="23"/>
      <w:r w:rsidR="000945DB">
        <w:rPr>
          <w:lang w:val="en-GB"/>
        </w:rPr>
        <w:t xml:space="preserve"> </w:t>
      </w:r>
    </w:p>
    <w:p w14:paraId="0D7F795B" w14:textId="3551D4F4" w:rsidR="001D7B91" w:rsidRPr="001D04D9" w:rsidRDefault="001D7B91" w:rsidP="00CE046B">
      <w:pPr>
        <w:rPr>
          <w:rFonts w:ascii="Calibri" w:eastAsia="Calibri" w:hAnsi="Calibri" w:cs="Arial"/>
          <w:b/>
          <w:bCs/>
          <w:lang w:val="en-GB"/>
        </w:rPr>
      </w:pPr>
    </w:p>
    <w:p w14:paraId="4FFD53D7" w14:textId="77777777" w:rsidR="001D04D9" w:rsidRDefault="001D04D9" w:rsidP="00CE046B">
      <w:pPr>
        <w:rPr>
          <w:rFonts w:ascii="Calibri" w:eastAsia="Calibri" w:hAnsi="Calibri" w:cs="Arial"/>
          <w:lang w:val="en-GB"/>
        </w:rPr>
      </w:pPr>
    </w:p>
    <w:p w14:paraId="3B1B012C" w14:textId="77777777" w:rsidR="00841454" w:rsidRPr="00765573" w:rsidRDefault="00841454" w:rsidP="00CE046B">
      <w:pPr>
        <w:rPr>
          <w:rFonts w:ascii="Calibri" w:eastAsia="Calibri" w:hAnsi="Calibri" w:cs="Arial"/>
          <w:lang w:val="en-GB"/>
        </w:rPr>
      </w:pPr>
    </w:p>
    <w:p w14:paraId="76D25584" w14:textId="1FBA66DA" w:rsidR="00302CC1" w:rsidRDefault="00302CC1" w:rsidP="00A373B0">
      <w:pPr>
        <w:pStyle w:val="Heading2"/>
        <w:numPr>
          <w:ilvl w:val="1"/>
          <w:numId w:val="7"/>
        </w:numPr>
      </w:pPr>
      <w:r>
        <w:lastRenderedPageBreak/>
        <w:t>MPE Mitigation</w:t>
      </w:r>
    </w:p>
    <w:p w14:paraId="573254AC" w14:textId="5B936784" w:rsidR="00302CC1" w:rsidRPr="00765573" w:rsidRDefault="00302CC1" w:rsidP="00302CC1">
      <w:pPr>
        <w:rPr>
          <w:rFonts w:ascii="Times New Roman" w:hAnsi="Times New Roman" w:cs="Times New Roman"/>
          <w:lang w:val="en-GB"/>
        </w:rPr>
      </w:pPr>
      <w:r w:rsidRPr="00765573">
        <w:rPr>
          <w:lang w:val="en-GB"/>
        </w:rPr>
        <w:t>Agreement</w:t>
      </w:r>
      <w:r w:rsidR="009A5B26">
        <w:rPr>
          <w:lang w:val="en-GB"/>
        </w:rPr>
        <w:t>s</w:t>
      </w:r>
      <w:r w:rsidRPr="00765573">
        <w:rPr>
          <w:lang w:val="en-GB"/>
        </w:rPr>
        <w:t xml:space="preserve"> related to the MPE mitigation in RAN1#</w:t>
      </w:r>
      <w:r w:rsidR="007E578C">
        <w:rPr>
          <w:lang w:val="en-GB"/>
        </w:rPr>
        <w:t>10</w:t>
      </w:r>
      <w:r w:rsidR="003C2178">
        <w:rPr>
          <w:lang w:val="en-GB"/>
        </w:rPr>
        <w:t>6</w:t>
      </w:r>
      <w:r w:rsidR="000945DB">
        <w:rPr>
          <w:lang w:val="en-GB"/>
        </w:rPr>
        <w:t>bis</w:t>
      </w:r>
      <w:r w:rsidR="003D0988">
        <w:rPr>
          <w:lang w:val="en-GB"/>
        </w:rPr>
        <w:t>-</w:t>
      </w:r>
      <w:r w:rsidRPr="00765573">
        <w:rPr>
          <w:lang w:val="en-GB"/>
        </w:rPr>
        <w:t xml:space="preserve">e are </w:t>
      </w:r>
      <w:r w:rsidR="000945DB">
        <w:rPr>
          <w:lang w:val="en-GB"/>
        </w:rPr>
        <w:t>is a</w:t>
      </w:r>
      <w:r w:rsidRPr="00765573">
        <w:rPr>
          <w:lang w:val="en-GB"/>
        </w:rPr>
        <w:t>s follows [2]:</w:t>
      </w:r>
    </w:p>
    <w:tbl>
      <w:tblPr>
        <w:tblStyle w:val="TableGrid"/>
        <w:tblW w:w="0" w:type="auto"/>
        <w:tblLook w:val="04A0" w:firstRow="1" w:lastRow="0" w:firstColumn="1" w:lastColumn="0" w:noHBand="0" w:noVBand="1"/>
      </w:tblPr>
      <w:tblGrid>
        <w:gridCol w:w="9629"/>
      </w:tblGrid>
      <w:tr w:rsidR="00302CC1" w:rsidRPr="006D121B" w14:paraId="2E8AC91B" w14:textId="77777777" w:rsidTr="3FCBA32D">
        <w:tc>
          <w:tcPr>
            <w:tcW w:w="9629" w:type="dxa"/>
          </w:tcPr>
          <w:p w14:paraId="06EC8750" w14:textId="77777777" w:rsidR="009A5B26" w:rsidRPr="009A5B26" w:rsidRDefault="009A5B26" w:rsidP="009A5B26">
            <w:pPr>
              <w:snapToGrid w:val="0"/>
              <w:spacing w:after="0" w:line="240" w:lineRule="auto"/>
              <w:rPr>
                <w:rFonts w:ascii="Times" w:eastAsia="Batang" w:hAnsi="Times" w:cs="Times New Roman"/>
                <w:sz w:val="20"/>
                <w:szCs w:val="20"/>
                <w:highlight w:val="green"/>
                <w:lang w:val="en-GB"/>
              </w:rPr>
            </w:pPr>
            <w:r w:rsidRPr="009A5B26">
              <w:rPr>
                <w:rFonts w:ascii="Times" w:eastAsia="Batang" w:hAnsi="Times" w:cs="Times New Roman"/>
                <w:b/>
                <w:sz w:val="20"/>
                <w:szCs w:val="20"/>
                <w:highlight w:val="green"/>
                <w:lang w:val="en-GB"/>
              </w:rPr>
              <w:t>Agreement</w:t>
            </w:r>
          </w:p>
          <w:p w14:paraId="3B0FC548" w14:textId="77777777" w:rsidR="009A5B26" w:rsidRPr="009A5B26" w:rsidRDefault="009A5B26" w:rsidP="009A5B26">
            <w:pPr>
              <w:snapToGrid w:val="0"/>
              <w:spacing w:after="0" w:line="240" w:lineRule="auto"/>
              <w:rPr>
                <w:rFonts w:ascii="Calibri" w:eastAsia="Batang" w:hAnsi="Calibri" w:cs="Calibri"/>
                <w:color w:val="1F497D"/>
                <w:sz w:val="20"/>
                <w:szCs w:val="20"/>
                <w:lang w:val="en-GB"/>
              </w:rPr>
            </w:pPr>
            <w:r w:rsidRPr="009A5B26">
              <w:rPr>
                <w:rFonts w:ascii="Times" w:eastAsia="Batang" w:hAnsi="Times" w:cs="Times New Roman"/>
                <w:sz w:val="20"/>
                <w:szCs w:val="20"/>
                <w:lang w:val="en-GB"/>
              </w:rPr>
              <w:t>On Rel.17 enhancements to facilitate MPE mitigation, confirm the following working assumption (</w:t>
            </w:r>
            <w:proofErr w:type="gramStart"/>
            <w:r w:rsidRPr="009A5B26">
              <w:rPr>
                <w:rFonts w:ascii="Times" w:eastAsia="Batang" w:hAnsi="Times" w:cs="Times New Roman"/>
                <w:sz w:val="20"/>
                <w:szCs w:val="20"/>
                <w:lang w:val="en-GB"/>
              </w:rPr>
              <w:t>in the midst of</w:t>
            </w:r>
            <w:proofErr w:type="gramEnd"/>
            <w:r w:rsidRPr="009A5B26">
              <w:rPr>
                <w:rFonts w:ascii="Times" w:eastAsia="Batang" w:hAnsi="Times" w:cs="Times New Roman"/>
                <w:sz w:val="20"/>
                <w:szCs w:val="20"/>
                <w:lang w:val="en-GB"/>
              </w:rPr>
              <w:t xml:space="preserve"> the previous agreement) as an agreement with the following refinement (highlighted in </w:t>
            </w:r>
            <w:r w:rsidRPr="009A5B26">
              <w:rPr>
                <w:rFonts w:ascii="Times" w:eastAsia="Batang" w:hAnsi="Times" w:cs="Times New Roman"/>
                <w:color w:val="FF0000"/>
                <w:sz w:val="20"/>
                <w:szCs w:val="20"/>
                <w:lang w:val="en-GB"/>
              </w:rPr>
              <w:t>red</w:t>
            </w:r>
            <w:r w:rsidRPr="009A5B26">
              <w:rPr>
                <w:rFonts w:ascii="Times" w:eastAsia="Batang" w:hAnsi="Times" w:cs="Times New Roman"/>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9A5B26" w:rsidRPr="009A5B26" w14:paraId="19A2E9FE" w14:textId="77777777" w:rsidTr="00DA0DB1">
              <w:tc>
                <w:tcPr>
                  <w:tcW w:w="9857" w:type="dxa"/>
                  <w:shd w:val="clear" w:color="auto" w:fill="auto"/>
                </w:tcPr>
                <w:p w14:paraId="67101DFD" w14:textId="77777777" w:rsidR="009A5B26" w:rsidRPr="009A5B26" w:rsidRDefault="009A5B26" w:rsidP="009A5B26">
                  <w:pPr>
                    <w:snapToGrid w:val="0"/>
                    <w:spacing w:after="0" w:line="240" w:lineRule="auto"/>
                    <w:rPr>
                      <w:rFonts w:ascii="Times" w:eastAsia="Batang" w:hAnsi="Times" w:cs="Times New Roman"/>
                      <w:sz w:val="20"/>
                      <w:szCs w:val="20"/>
                      <w:lang w:val="en-GB"/>
                    </w:rPr>
                  </w:pPr>
                  <w:r w:rsidRPr="009A5B26">
                    <w:rPr>
                      <w:rFonts w:ascii="Times" w:eastAsia="Batang" w:hAnsi="Times" w:cs="Times New Roman"/>
                      <w:sz w:val="20"/>
                      <w:szCs w:val="20"/>
                      <w:lang w:val="en-GB"/>
                    </w:rPr>
                    <w:t>On Rel.17 enhancements to facilitate MPE mitigation, support the following enhancement on the Rel-16 event-triggered P-MPR-based reporting (included in the PHR report when a threshold is reached, reported via MAC-CE):</w:t>
                  </w:r>
                </w:p>
                <w:p w14:paraId="705B7402" w14:textId="77777777" w:rsidR="009A5B26" w:rsidRPr="009A5B26" w:rsidRDefault="009A5B26" w:rsidP="009A5B26">
                  <w:pPr>
                    <w:numPr>
                      <w:ilvl w:val="0"/>
                      <w:numId w:val="46"/>
                    </w:numPr>
                    <w:snapToGrid w:val="0"/>
                    <w:spacing w:after="0" w:line="240" w:lineRule="auto"/>
                    <w:rPr>
                      <w:rFonts w:ascii="Times" w:eastAsia="Times New Roman" w:hAnsi="Times" w:cs="Times New Roman"/>
                      <w:sz w:val="20"/>
                      <w:szCs w:val="20"/>
                      <w:lang w:val="en-GB"/>
                    </w:rPr>
                  </w:pPr>
                  <w:r w:rsidRPr="009A5B26">
                    <w:rPr>
                      <w:rFonts w:ascii="Times" w:eastAsia="Times New Roman" w:hAnsi="Times" w:cs="Times New Roman"/>
                      <w:sz w:val="20"/>
                      <w:szCs w:val="20"/>
                      <w:lang w:val="en-GB"/>
                    </w:rPr>
                    <w:t xml:space="preserve">In addition to the existing field in the PHR MAC-CE, N≥1 P-MPR values can be reported </w:t>
                  </w:r>
                </w:p>
                <w:p w14:paraId="7F7E6FA7" w14:textId="77777777" w:rsidR="009A5B26" w:rsidRPr="009A5B26" w:rsidRDefault="009A5B26" w:rsidP="009A5B26">
                  <w:pPr>
                    <w:numPr>
                      <w:ilvl w:val="1"/>
                      <w:numId w:val="46"/>
                    </w:numPr>
                    <w:snapToGrid w:val="0"/>
                    <w:spacing w:after="0" w:line="240" w:lineRule="auto"/>
                    <w:rPr>
                      <w:rFonts w:ascii="Times" w:eastAsia="Times New Roman" w:hAnsi="Times" w:cs="Times New Roman"/>
                      <w:sz w:val="20"/>
                      <w:szCs w:val="20"/>
                      <w:lang w:val="en-GB"/>
                    </w:rPr>
                  </w:pPr>
                  <w:r w:rsidRPr="009A5B26">
                    <w:rPr>
                      <w:rFonts w:ascii="Times" w:eastAsia="Times New Roman" w:hAnsi="Times" w:cs="Times New Roman"/>
                      <w:sz w:val="20"/>
                      <w:szCs w:val="20"/>
                      <w:lang w:val="en-GB"/>
                    </w:rPr>
                    <w:t xml:space="preserve">The N P-MPR values are reported together with the following: </w:t>
                  </w:r>
                </w:p>
                <w:p w14:paraId="308E4E7C" w14:textId="77777777" w:rsidR="009A5B26" w:rsidRPr="009A5B26" w:rsidRDefault="009A5B26" w:rsidP="009A5B26">
                  <w:pPr>
                    <w:numPr>
                      <w:ilvl w:val="2"/>
                      <w:numId w:val="46"/>
                    </w:numPr>
                    <w:snapToGrid w:val="0"/>
                    <w:spacing w:after="0" w:line="240" w:lineRule="auto"/>
                    <w:rPr>
                      <w:rFonts w:ascii="Times" w:eastAsia="Times New Roman" w:hAnsi="Times" w:cs="Times New Roman"/>
                      <w:sz w:val="20"/>
                      <w:szCs w:val="20"/>
                      <w:lang w:val="en-GB"/>
                    </w:rPr>
                  </w:pPr>
                  <w:r w:rsidRPr="009A5B26">
                    <w:rPr>
                      <w:rFonts w:ascii="Times" w:eastAsia="Times New Roman" w:hAnsi="Times" w:cs="Times New Roman"/>
                      <w:strike/>
                      <w:color w:val="FF0000"/>
                      <w:sz w:val="20"/>
                      <w:szCs w:val="20"/>
                      <w:lang w:val="en-GB"/>
                    </w:rPr>
                    <w:t>(Working Assumption)</w:t>
                  </w:r>
                  <w:r w:rsidRPr="009A5B26">
                    <w:rPr>
                      <w:rFonts w:ascii="Times" w:eastAsia="Times New Roman" w:hAnsi="Times" w:cs="Times New Roman"/>
                      <w:sz w:val="20"/>
                      <w:szCs w:val="20"/>
                      <w:lang w:val="en-GB"/>
                    </w:rPr>
                    <w:t xml:space="preserve"> For each P-MPR value, up to M SSBRI(s)/CRI(s), where the SSBRI(s)/CRI(s) is selected by the UE from a candidate SSB/CSI-RS resource pool (FFS: how to perform the selection) </w:t>
                  </w:r>
                </w:p>
                <w:p w14:paraId="5E65A56A" w14:textId="77777777" w:rsidR="009A5B26" w:rsidRPr="009A5B26" w:rsidRDefault="009A5B26" w:rsidP="009A5B26">
                  <w:pPr>
                    <w:numPr>
                      <w:ilvl w:val="3"/>
                      <w:numId w:val="46"/>
                    </w:numPr>
                    <w:snapToGrid w:val="0"/>
                    <w:spacing w:after="0" w:line="240" w:lineRule="auto"/>
                    <w:rPr>
                      <w:rFonts w:ascii="Times" w:eastAsia="Times New Roman" w:hAnsi="Times" w:cs="Times New Roman"/>
                      <w:color w:val="FF0000"/>
                      <w:sz w:val="20"/>
                      <w:szCs w:val="20"/>
                      <w:lang w:val="en-GB"/>
                    </w:rPr>
                  </w:pPr>
                  <w:r w:rsidRPr="009A5B26">
                    <w:rPr>
                      <w:rFonts w:ascii="Times" w:eastAsia="Times New Roman" w:hAnsi="Times" w:cs="Times New Roman"/>
                      <w:color w:val="FF0000"/>
                      <w:sz w:val="20"/>
                      <w:szCs w:val="20"/>
                      <w:lang w:val="en-GB"/>
                    </w:rPr>
                    <w:t>Support M=1</w:t>
                  </w:r>
                </w:p>
                <w:p w14:paraId="7C87C073" w14:textId="77777777" w:rsidR="009A5B26" w:rsidRPr="009A5B26" w:rsidRDefault="009A5B26" w:rsidP="009A5B26">
                  <w:pPr>
                    <w:numPr>
                      <w:ilvl w:val="3"/>
                      <w:numId w:val="46"/>
                    </w:numPr>
                    <w:snapToGrid w:val="0"/>
                    <w:spacing w:after="0" w:line="240" w:lineRule="auto"/>
                    <w:rPr>
                      <w:rFonts w:ascii="Times" w:eastAsia="Times New Roman" w:hAnsi="Times" w:cs="Times New Roman"/>
                      <w:strike/>
                      <w:color w:val="FF0000"/>
                      <w:sz w:val="20"/>
                      <w:szCs w:val="20"/>
                      <w:lang w:val="en-GB"/>
                    </w:rPr>
                  </w:pPr>
                  <w:r w:rsidRPr="009A5B26">
                    <w:rPr>
                      <w:rFonts w:ascii="Times" w:eastAsia="Times New Roman" w:hAnsi="Times" w:cs="Times New Roman"/>
                      <w:strike/>
                      <w:color w:val="FF0000"/>
                      <w:sz w:val="20"/>
                      <w:szCs w:val="20"/>
                      <w:lang w:val="en-GB"/>
                    </w:rPr>
                    <w:t>FFS: The supported value(s) of M</w:t>
                  </w:r>
                  <w:r w:rsidRPr="009A5B26">
                    <w:rPr>
                      <w:rFonts w:ascii="Times" w:eastAsia="Times New Roman" w:hAnsi="Times" w:cs="Times New Roman"/>
                      <w:iCs/>
                      <w:strike/>
                      <w:color w:val="FF0000"/>
                      <w:sz w:val="20"/>
                      <w:szCs w:val="20"/>
                      <w:lang w:val="en-GB"/>
                    </w:rPr>
                    <w:t xml:space="preserve"> </w:t>
                  </w:r>
                </w:p>
                <w:p w14:paraId="7EEF0006" w14:textId="77777777" w:rsidR="009A5B26" w:rsidRPr="009A5B26" w:rsidRDefault="009A5B26" w:rsidP="009A5B26">
                  <w:pPr>
                    <w:numPr>
                      <w:ilvl w:val="0"/>
                      <w:numId w:val="46"/>
                    </w:numPr>
                    <w:snapToGrid w:val="0"/>
                    <w:spacing w:after="0" w:line="240" w:lineRule="auto"/>
                    <w:rPr>
                      <w:rFonts w:ascii="Times" w:eastAsia="Times New Roman" w:hAnsi="Times" w:cs="Times New Roman"/>
                      <w:strike/>
                      <w:color w:val="FF0000"/>
                      <w:sz w:val="20"/>
                      <w:szCs w:val="20"/>
                      <w:lang w:val="en-GB"/>
                    </w:rPr>
                  </w:pPr>
                  <w:r w:rsidRPr="009A5B26">
                    <w:rPr>
                      <w:rFonts w:ascii="Times" w:eastAsia="Times New Roman" w:hAnsi="Times" w:cs="Times New Roman"/>
                      <w:strike/>
                      <w:color w:val="FF0000"/>
                      <w:sz w:val="20"/>
                      <w:szCs w:val="20"/>
                      <w:lang w:val="en-GB"/>
                    </w:rPr>
                    <w:t>FFS: Additional reporting quantities, e.g. SSBRI/CRI, MPR+DL RSRP, or modified virtual PHR</w:t>
                  </w:r>
                </w:p>
                <w:p w14:paraId="31E0D6F3" w14:textId="77777777" w:rsidR="009A5B26" w:rsidRPr="009A5B26" w:rsidRDefault="009A5B26" w:rsidP="009A5B26">
                  <w:pPr>
                    <w:numPr>
                      <w:ilvl w:val="0"/>
                      <w:numId w:val="46"/>
                    </w:numPr>
                    <w:snapToGrid w:val="0"/>
                    <w:spacing w:after="0" w:line="240" w:lineRule="auto"/>
                    <w:rPr>
                      <w:rFonts w:ascii="Times" w:eastAsia="Times New Roman" w:hAnsi="Times" w:cs="Times New Roman"/>
                      <w:strike/>
                      <w:color w:val="FF0000"/>
                      <w:sz w:val="20"/>
                      <w:szCs w:val="20"/>
                      <w:lang w:val="en-GB"/>
                    </w:rPr>
                  </w:pPr>
                  <w:r w:rsidRPr="009A5B26">
                    <w:rPr>
                      <w:rFonts w:ascii="Times" w:eastAsia="Times New Roman" w:hAnsi="Times" w:cs="Times New Roman"/>
                      <w:strike/>
                      <w:color w:val="FF0000"/>
                      <w:sz w:val="20"/>
                      <w:szCs w:val="20"/>
                      <w:lang w:val="en-GB"/>
                    </w:rPr>
                    <w:t xml:space="preserve">FFS: additional </w:t>
                  </w:r>
                  <w:proofErr w:type="spellStart"/>
                  <w:r w:rsidRPr="009A5B26">
                    <w:rPr>
                      <w:rFonts w:ascii="Times" w:eastAsia="Times New Roman" w:hAnsi="Times" w:cs="Times New Roman"/>
                      <w:strike/>
                      <w:color w:val="FF0000"/>
                      <w:sz w:val="20"/>
                      <w:szCs w:val="20"/>
                      <w:lang w:val="en-GB"/>
                    </w:rPr>
                    <w:t>signaling</w:t>
                  </w:r>
                  <w:proofErr w:type="spellEnd"/>
                  <w:r w:rsidRPr="009A5B26">
                    <w:rPr>
                      <w:rFonts w:ascii="Times" w:eastAsia="Times New Roman" w:hAnsi="Times" w:cs="Times New Roman"/>
                      <w:strike/>
                      <w:color w:val="FF0000"/>
                      <w:sz w:val="20"/>
                      <w:szCs w:val="20"/>
                      <w:lang w:val="en-GB"/>
                    </w:rPr>
                    <w:t xml:space="preserve"> (e.g. CSI triggering) from the NW</w:t>
                  </w:r>
                </w:p>
              </w:tc>
            </w:tr>
          </w:tbl>
          <w:p w14:paraId="2B8FEB3D" w14:textId="77777777" w:rsidR="00A373B0" w:rsidRDefault="00A373B0" w:rsidP="009A5B26">
            <w:pPr>
              <w:spacing w:after="0" w:line="240" w:lineRule="auto"/>
              <w:jc w:val="both"/>
              <w:textAlignment w:val="baseline"/>
              <w:rPr>
                <w:rFonts w:ascii="Calibri" w:eastAsia="Calibri" w:hAnsi="Calibri" w:cs="Arial"/>
                <w:lang w:val="en-GB"/>
              </w:rPr>
            </w:pPr>
          </w:p>
          <w:p w14:paraId="43CB8908" w14:textId="77777777" w:rsidR="001021DA" w:rsidRPr="001021DA" w:rsidRDefault="001021DA" w:rsidP="001021DA">
            <w:pPr>
              <w:snapToGrid w:val="0"/>
              <w:spacing w:after="0" w:line="240" w:lineRule="auto"/>
              <w:jc w:val="both"/>
              <w:rPr>
                <w:rFonts w:ascii="Times" w:eastAsia="Batang" w:hAnsi="Times" w:cs="Times New Roman"/>
                <w:b/>
                <w:sz w:val="20"/>
                <w:szCs w:val="24"/>
                <w:highlight w:val="green"/>
                <w:lang w:val="en-GB"/>
              </w:rPr>
            </w:pPr>
            <w:r w:rsidRPr="001021DA">
              <w:rPr>
                <w:rFonts w:ascii="Times" w:eastAsia="Batang" w:hAnsi="Times" w:cs="Times New Roman"/>
                <w:b/>
                <w:sz w:val="20"/>
                <w:szCs w:val="24"/>
                <w:highlight w:val="green"/>
                <w:lang w:val="en-GB"/>
              </w:rPr>
              <w:t>Agreement</w:t>
            </w:r>
          </w:p>
          <w:p w14:paraId="7254E393" w14:textId="77777777" w:rsidR="001021DA" w:rsidRPr="001021DA" w:rsidRDefault="001021DA" w:rsidP="001021DA">
            <w:pPr>
              <w:snapToGrid w:val="0"/>
              <w:spacing w:after="0" w:line="240" w:lineRule="auto"/>
              <w:jc w:val="both"/>
              <w:rPr>
                <w:rFonts w:ascii="Times" w:eastAsia="Batang" w:hAnsi="Times" w:cs="Times"/>
                <w:sz w:val="20"/>
                <w:szCs w:val="24"/>
                <w:lang w:val="en-GB"/>
              </w:rPr>
            </w:pPr>
            <w:r w:rsidRPr="001021DA">
              <w:rPr>
                <w:rFonts w:ascii="Times" w:eastAsia="Batang" w:hAnsi="Times" w:cs="Times"/>
                <w:sz w:val="20"/>
                <w:szCs w:val="24"/>
                <w:lang w:val="en-GB"/>
              </w:rPr>
              <w:t>On Rel.17 enhancements to facilitate MPE mitigation, support N=1, 2, 3, and 4</w:t>
            </w:r>
          </w:p>
          <w:p w14:paraId="3DAB7F48" w14:textId="77777777" w:rsidR="001021DA" w:rsidRPr="001021DA" w:rsidRDefault="001021DA" w:rsidP="001021DA">
            <w:pPr>
              <w:numPr>
                <w:ilvl w:val="0"/>
                <w:numId w:val="49"/>
              </w:numPr>
              <w:snapToGrid w:val="0"/>
              <w:spacing w:after="0" w:line="240" w:lineRule="auto"/>
              <w:jc w:val="both"/>
              <w:rPr>
                <w:rFonts w:ascii="Times" w:eastAsia="Times New Roman" w:hAnsi="Times" w:cs="Times"/>
                <w:sz w:val="20"/>
                <w:szCs w:val="24"/>
                <w:lang w:val="en-GB"/>
              </w:rPr>
            </w:pPr>
            <w:r w:rsidRPr="001021DA">
              <w:rPr>
                <w:rFonts w:ascii="Times" w:eastAsia="Times New Roman" w:hAnsi="Times" w:cs="Times"/>
                <w:sz w:val="20"/>
                <w:szCs w:val="24"/>
                <w:lang w:val="en-GB"/>
              </w:rPr>
              <w:t>N is defined as the number of reported measurements</w:t>
            </w:r>
          </w:p>
          <w:p w14:paraId="773EB0D0" w14:textId="77777777" w:rsidR="001021DA" w:rsidRPr="001021DA" w:rsidRDefault="001021DA" w:rsidP="001021DA">
            <w:pPr>
              <w:numPr>
                <w:ilvl w:val="0"/>
                <w:numId w:val="49"/>
              </w:numPr>
              <w:snapToGrid w:val="0"/>
              <w:spacing w:after="0" w:line="240" w:lineRule="auto"/>
              <w:jc w:val="both"/>
              <w:rPr>
                <w:rFonts w:ascii="Times" w:eastAsia="Times New Roman" w:hAnsi="Times" w:cs="Times"/>
                <w:sz w:val="20"/>
                <w:szCs w:val="24"/>
                <w:lang w:val="en-GB"/>
              </w:rPr>
            </w:pPr>
            <w:r w:rsidRPr="001021DA">
              <w:rPr>
                <w:rFonts w:ascii="Times" w:eastAsia="Times New Roman" w:hAnsi="Times" w:cs="Times"/>
                <w:sz w:val="20"/>
                <w:szCs w:val="24"/>
                <w:lang w:val="en-GB"/>
              </w:rPr>
              <w:t>UE reports supported largest N value as a UE capability</w:t>
            </w:r>
          </w:p>
          <w:p w14:paraId="0E856545" w14:textId="21EA10B6" w:rsidR="009A5B26" w:rsidRPr="00A07E71" w:rsidRDefault="009A5B26" w:rsidP="009A5B26">
            <w:pPr>
              <w:spacing w:after="0" w:line="240" w:lineRule="auto"/>
              <w:jc w:val="both"/>
              <w:textAlignment w:val="baseline"/>
              <w:rPr>
                <w:rFonts w:ascii="Calibri" w:eastAsia="Calibri" w:hAnsi="Calibri" w:cs="Arial"/>
                <w:lang w:val="en-GB"/>
              </w:rPr>
            </w:pPr>
          </w:p>
        </w:tc>
      </w:tr>
    </w:tbl>
    <w:p w14:paraId="14F05450" w14:textId="2FCC2F6F" w:rsidR="00302CC1" w:rsidRDefault="00302CC1" w:rsidP="00CE046B">
      <w:pPr>
        <w:rPr>
          <w:lang w:val="en-GB"/>
        </w:rPr>
      </w:pPr>
    </w:p>
    <w:p w14:paraId="0B48E6D2" w14:textId="4DFCC476" w:rsidR="00322DEF" w:rsidRDefault="00322DEF" w:rsidP="00CE046B">
      <w:pPr>
        <w:rPr>
          <w:lang w:val="en-GB"/>
        </w:rPr>
      </w:pPr>
      <w:r>
        <w:rPr>
          <w:lang w:val="en-GB"/>
        </w:rPr>
        <w:t>Remaining</w:t>
      </w:r>
      <w:r w:rsidR="001F3C9F">
        <w:rPr>
          <w:lang w:val="en-GB"/>
        </w:rPr>
        <w:t xml:space="preserve"> </w:t>
      </w:r>
      <w:r w:rsidR="00BB7430">
        <w:rPr>
          <w:lang w:val="en-GB"/>
        </w:rPr>
        <w:t xml:space="preserve">open point is </w:t>
      </w:r>
      <w:r w:rsidR="004B3B11">
        <w:rPr>
          <w:lang w:val="en-GB"/>
        </w:rPr>
        <w:t xml:space="preserve">the FFS point </w:t>
      </w:r>
      <w:r w:rsidR="00790674">
        <w:rPr>
          <w:lang w:val="en-GB"/>
        </w:rPr>
        <w:t xml:space="preserve">how the UE selects the reported </w:t>
      </w:r>
      <w:r w:rsidR="003C6A2C">
        <w:rPr>
          <w:lang w:val="en-GB"/>
        </w:rPr>
        <w:t xml:space="preserve">N SSBRI(s)/CRI(s) together with P-MPR value. </w:t>
      </w:r>
      <w:r w:rsidR="006C1FC5">
        <w:rPr>
          <w:lang w:val="en-GB"/>
        </w:rPr>
        <w:t>The following options were considered during RAN1#106bis-e</w:t>
      </w:r>
      <w:r w:rsidR="007F7323">
        <w:rPr>
          <w:lang w:val="en-GB"/>
        </w:rPr>
        <w:t xml:space="preserve"> </w:t>
      </w:r>
      <w:r w:rsidR="007F7323">
        <w:rPr>
          <w:lang w:val="en-GB"/>
        </w:rPr>
        <w:fldChar w:fldCharType="begin"/>
      </w:r>
      <w:r w:rsidR="007F7323">
        <w:rPr>
          <w:lang w:val="en-GB"/>
        </w:rPr>
        <w:instrText xml:space="preserve"> REF _Ref86999368 \r \h </w:instrText>
      </w:r>
      <w:r w:rsidR="007F7323">
        <w:rPr>
          <w:lang w:val="en-GB"/>
        </w:rPr>
      </w:r>
      <w:r w:rsidR="007F7323">
        <w:rPr>
          <w:lang w:val="en-GB"/>
        </w:rPr>
        <w:fldChar w:fldCharType="separate"/>
      </w:r>
      <w:r w:rsidR="00303759">
        <w:rPr>
          <w:lang w:val="en-GB"/>
        </w:rPr>
        <w:t>[3]</w:t>
      </w:r>
      <w:r w:rsidR="007F7323">
        <w:rPr>
          <w:lang w:val="en-GB"/>
        </w:rPr>
        <w:fldChar w:fldCharType="end"/>
      </w:r>
      <w:r w:rsidR="006C1FC5">
        <w:rPr>
          <w:lang w:val="en-GB"/>
        </w:rPr>
        <w:t>:</w:t>
      </w:r>
    </w:p>
    <w:tbl>
      <w:tblPr>
        <w:tblStyle w:val="TableGrid"/>
        <w:tblW w:w="0" w:type="auto"/>
        <w:tblLook w:val="04A0" w:firstRow="1" w:lastRow="0" w:firstColumn="1" w:lastColumn="0" w:noHBand="0" w:noVBand="1"/>
      </w:tblPr>
      <w:tblGrid>
        <w:gridCol w:w="9629"/>
      </w:tblGrid>
      <w:tr w:rsidR="00B77E57" w:rsidRPr="006D121B" w14:paraId="4611504F" w14:textId="77777777" w:rsidTr="00B77E57">
        <w:tc>
          <w:tcPr>
            <w:tcW w:w="9629" w:type="dxa"/>
          </w:tcPr>
          <w:p w14:paraId="6AD15C9C" w14:textId="77777777" w:rsidR="00B77E57" w:rsidRPr="00B77E57" w:rsidRDefault="00B77E57" w:rsidP="00B77E57">
            <w:pPr>
              <w:snapToGrid w:val="0"/>
              <w:spacing w:after="0" w:line="240" w:lineRule="auto"/>
              <w:jc w:val="both"/>
              <w:rPr>
                <w:rFonts w:ascii="Times New Roman" w:eastAsia="DengXian" w:hAnsi="Times New Roman" w:cs="Times New Roman"/>
                <w:sz w:val="20"/>
                <w:szCs w:val="20"/>
                <w:lang w:val="en-GB"/>
              </w:rPr>
            </w:pPr>
            <w:r w:rsidRPr="00B77E57">
              <w:rPr>
                <w:rFonts w:ascii="Times New Roman" w:eastAsia="DengXian" w:hAnsi="Times New Roman" w:cs="Times New Roman"/>
                <w:b/>
                <w:sz w:val="20"/>
                <w:szCs w:val="20"/>
                <w:u w:val="single"/>
                <w:lang w:val="en-GB"/>
              </w:rPr>
              <w:t>Proposal 5.C</w:t>
            </w:r>
            <w:r w:rsidRPr="00B77E57">
              <w:rPr>
                <w:rFonts w:ascii="Times New Roman" w:eastAsia="DengXian" w:hAnsi="Times New Roman" w:cs="Times New Roman"/>
                <w:sz w:val="20"/>
                <w:szCs w:val="20"/>
                <w:lang w:val="en-GB"/>
              </w:rPr>
              <w:t xml:space="preserve">: </w:t>
            </w:r>
            <w:bookmarkStart w:id="24" w:name="_Hlk86999906"/>
            <w:r w:rsidRPr="00B77E57">
              <w:rPr>
                <w:rFonts w:ascii="Times New Roman" w:eastAsia="DengXian" w:hAnsi="Times New Roman" w:cs="Times New Roman"/>
                <w:sz w:val="20"/>
                <w:szCs w:val="20"/>
                <w:lang w:val="en-GB"/>
              </w:rPr>
              <w:t xml:space="preserve">On Rel.17 enhancements to facilitate MPE mitigation, for </w:t>
            </w:r>
            <w:r w:rsidRPr="00B77E57">
              <w:rPr>
                <w:rFonts w:ascii="Times New Roman" w:eastAsia="DengXian" w:hAnsi="Times New Roman" w:cs="Times New Roman"/>
                <w:sz w:val="20"/>
                <w:szCs w:val="20"/>
                <w:lang w:val="en-GB" w:eastAsia="ko-KR"/>
              </w:rPr>
              <w:t>selection of N from a candidate SSB/CSI-RS resource pool</w:t>
            </w:r>
            <w:bookmarkEnd w:id="24"/>
            <w:r w:rsidRPr="00B77E57">
              <w:rPr>
                <w:rFonts w:ascii="Times New Roman" w:eastAsia="DengXian" w:hAnsi="Times New Roman" w:cs="Times New Roman"/>
                <w:sz w:val="20"/>
                <w:szCs w:val="20"/>
                <w:lang w:val="en-GB" w:eastAsia="ko-KR"/>
              </w:rPr>
              <w:t>:</w:t>
            </w:r>
            <w:r w:rsidRPr="00B77E57">
              <w:rPr>
                <w:rFonts w:ascii="Times New Roman" w:eastAsia="DengXian" w:hAnsi="Times New Roman" w:cs="Times New Roman"/>
                <w:sz w:val="20"/>
                <w:szCs w:val="20"/>
                <w:lang w:val="en-GB"/>
              </w:rPr>
              <w:t xml:space="preserve"> </w:t>
            </w:r>
          </w:p>
          <w:p w14:paraId="7CDAB81E" w14:textId="77777777" w:rsidR="00B77E57" w:rsidRPr="00B77E57" w:rsidRDefault="00B77E57" w:rsidP="00B77E57">
            <w:pPr>
              <w:numPr>
                <w:ilvl w:val="0"/>
                <w:numId w:val="50"/>
              </w:numPr>
              <w:snapToGrid w:val="0"/>
              <w:spacing w:after="0" w:line="240" w:lineRule="auto"/>
              <w:jc w:val="both"/>
              <w:rPr>
                <w:rFonts w:ascii="Times New Roman" w:eastAsia="SimSun" w:hAnsi="Times New Roman" w:cs="Times New Roman"/>
                <w:sz w:val="20"/>
                <w:szCs w:val="20"/>
                <w:lang w:val="en-GB"/>
              </w:rPr>
            </w:pPr>
            <w:r w:rsidRPr="00B77E57">
              <w:rPr>
                <w:rFonts w:ascii="Times New Roman" w:eastAsia="SimSun" w:hAnsi="Times New Roman" w:cs="Times New Roman"/>
                <w:sz w:val="20"/>
                <w:szCs w:val="20"/>
                <w:lang w:val="en-GB"/>
              </w:rPr>
              <w:t xml:space="preserve">Down-select </w:t>
            </w:r>
            <w:r w:rsidRPr="00B77E57">
              <w:rPr>
                <w:rFonts w:ascii="Times New Roman" w:eastAsia="SimSun" w:hAnsi="Times New Roman" w:cs="Times New Roman"/>
                <w:i/>
                <w:sz w:val="20"/>
                <w:szCs w:val="20"/>
                <w:lang w:val="en-GB"/>
              </w:rPr>
              <w:t>by</w:t>
            </w:r>
            <w:r w:rsidRPr="00B77E57">
              <w:rPr>
                <w:rFonts w:ascii="Times New Roman" w:eastAsia="SimSun" w:hAnsi="Times New Roman" w:cs="Times New Roman"/>
                <w:sz w:val="20"/>
                <w:szCs w:val="20"/>
                <w:lang w:val="en-GB"/>
              </w:rPr>
              <w:t xml:space="preserve"> RAN1#107-e between the two alternatives:</w:t>
            </w:r>
          </w:p>
          <w:p w14:paraId="6DD64304" w14:textId="77777777" w:rsidR="00B77E57" w:rsidRPr="00B77E57" w:rsidRDefault="00B77E57" w:rsidP="00B77E57">
            <w:pPr>
              <w:numPr>
                <w:ilvl w:val="1"/>
                <w:numId w:val="50"/>
              </w:numPr>
              <w:snapToGrid w:val="0"/>
              <w:spacing w:after="0" w:line="240" w:lineRule="auto"/>
              <w:jc w:val="both"/>
              <w:rPr>
                <w:rFonts w:ascii="Times New Roman" w:eastAsia="SimSun" w:hAnsi="Times New Roman" w:cs="Times New Roman"/>
                <w:szCs w:val="20"/>
                <w:lang w:val="en-GB"/>
              </w:rPr>
            </w:pPr>
            <w:r w:rsidRPr="00B77E57">
              <w:rPr>
                <w:rFonts w:ascii="Times New Roman" w:eastAsia="SimSun" w:hAnsi="Times New Roman" w:cs="Times New Roman"/>
                <w:sz w:val="20"/>
                <w:szCs w:val="20"/>
                <w:lang w:val="en-GB"/>
              </w:rPr>
              <w:t xml:space="preserve">Alt1. Based on L1-RSRP minus P-MPR value for each resource </w:t>
            </w:r>
          </w:p>
          <w:p w14:paraId="4FD5F4DA" w14:textId="77777777" w:rsidR="00B77E57" w:rsidRPr="00B77E57" w:rsidRDefault="00B77E57" w:rsidP="00B77E57">
            <w:pPr>
              <w:numPr>
                <w:ilvl w:val="1"/>
                <w:numId w:val="50"/>
              </w:numPr>
              <w:snapToGrid w:val="0"/>
              <w:spacing w:after="0" w:line="240" w:lineRule="auto"/>
              <w:jc w:val="both"/>
              <w:rPr>
                <w:rFonts w:ascii="Times New Roman" w:eastAsia="SimSun" w:hAnsi="Times New Roman" w:cs="Times New Roman"/>
                <w:szCs w:val="20"/>
                <w:lang w:val="en-GB"/>
              </w:rPr>
            </w:pPr>
            <w:bookmarkStart w:id="25" w:name="_Hlk86999933"/>
            <w:r w:rsidRPr="00B77E57">
              <w:rPr>
                <w:rFonts w:ascii="Times New Roman" w:eastAsia="SimSun" w:hAnsi="Times New Roman" w:cs="Times New Roman"/>
                <w:sz w:val="20"/>
                <w:szCs w:val="20"/>
                <w:lang w:val="en-GB"/>
              </w:rPr>
              <w:t>Alt2. Based on calculated Virtual PHR for each resource</w:t>
            </w:r>
          </w:p>
          <w:p w14:paraId="5E1F2789" w14:textId="77777777" w:rsidR="00B77E57" w:rsidRPr="00B77E57" w:rsidRDefault="00B77E57" w:rsidP="00B77E57">
            <w:pPr>
              <w:numPr>
                <w:ilvl w:val="2"/>
                <w:numId w:val="50"/>
              </w:numPr>
              <w:snapToGrid w:val="0"/>
              <w:spacing w:after="0" w:line="240" w:lineRule="auto"/>
              <w:jc w:val="both"/>
              <w:rPr>
                <w:rFonts w:ascii="Times New Roman" w:eastAsia="SimSun" w:hAnsi="Times New Roman" w:cs="Times New Roman"/>
                <w:szCs w:val="20"/>
                <w:lang w:val="en-GB"/>
              </w:rPr>
            </w:pPr>
            <w:r w:rsidRPr="00B77E57">
              <w:rPr>
                <w:rFonts w:ascii="Times New Roman" w:eastAsia="SimSun" w:hAnsi="Times New Roman" w:cs="Times New Roman"/>
                <w:sz w:val="20"/>
                <w:szCs w:val="20"/>
                <w:lang w:val="en-GB"/>
              </w:rPr>
              <w:t>Virtual PHR is modified by considering actual P-MPR</w:t>
            </w:r>
          </w:p>
          <w:bookmarkEnd w:id="25"/>
          <w:p w14:paraId="6C3C9287" w14:textId="77777777" w:rsidR="00B77E57" w:rsidRPr="00B77E57" w:rsidRDefault="00B77E57" w:rsidP="00B77E57">
            <w:pPr>
              <w:numPr>
                <w:ilvl w:val="1"/>
                <w:numId w:val="50"/>
              </w:numPr>
              <w:snapToGrid w:val="0"/>
              <w:spacing w:after="0" w:line="240" w:lineRule="auto"/>
              <w:jc w:val="both"/>
              <w:rPr>
                <w:rFonts w:ascii="Times New Roman" w:eastAsia="SimSun" w:hAnsi="Times New Roman" w:cs="Times New Roman"/>
                <w:szCs w:val="20"/>
                <w:lang w:val="en-GB"/>
              </w:rPr>
            </w:pPr>
            <w:r w:rsidRPr="00B77E57">
              <w:rPr>
                <w:rFonts w:ascii="Times New Roman" w:eastAsia="SimSun" w:hAnsi="Times New Roman" w:cs="Times New Roman"/>
                <w:sz w:val="20"/>
                <w:szCs w:val="18"/>
                <w:lang w:val="en-GB"/>
              </w:rPr>
              <w:t>Alt3. Based on L1-RSRP for each resource among the resources with P-MPR values less than a threshold</w:t>
            </w:r>
          </w:p>
          <w:p w14:paraId="6ACE2420" w14:textId="77777777" w:rsidR="00B77E57" w:rsidRPr="00B77E57" w:rsidRDefault="00B77E57" w:rsidP="00B77E57">
            <w:pPr>
              <w:numPr>
                <w:ilvl w:val="2"/>
                <w:numId w:val="50"/>
              </w:numPr>
              <w:snapToGrid w:val="0"/>
              <w:spacing w:after="0" w:line="240" w:lineRule="auto"/>
              <w:jc w:val="both"/>
              <w:rPr>
                <w:rFonts w:ascii="Times New Roman" w:eastAsia="SimSun" w:hAnsi="Times New Roman" w:cs="Times New Roman"/>
                <w:szCs w:val="20"/>
                <w:lang w:val="en-GB"/>
              </w:rPr>
            </w:pPr>
            <w:r w:rsidRPr="00B77E57">
              <w:rPr>
                <w:rFonts w:ascii="Times New Roman" w:eastAsia="SimSun" w:hAnsi="Times New Roman" w:cs="Times New Roman"/>
                <w:sz w:val="20"/>
                <w:szCs w:val="18"/>
                <w:lang w:val="en-GB"/>
              </w:rPr>
              <w:t>FFS: Reporting when there are only less than N P-MPR values under the threshold</w:t>
            </w:r>
          </w:p>
          <w:p w14:paraId="014CCCCD" w14:textId="77777777" w:rsidR="00B77E57" w:rsidRPr="00B77E57" w:rsidRDefault="00B77E57" w:rsidP="00B77E57">
            <w:pPr>
              <w:numPr>
                <w:ilvl w:val="1"/>
                <w:numId w:val="50"/>
              </w:numPr>
              <w:snapToGrid w:val="0"/>
              <w:spacing w:after="0" w:line="240" w:lineRule="auto"/>
              <w:jc w:val="both"/>
              <w:rPr>
                <w:rFonts w:ascii="Times New Roman" w:eastAsia="SimSun" w:hAnsi="Times New Roman" w:cs="Times New Roman"/>
                <w:szCs w:val="20"/>
                <w:lang w:val="en-GB"/>
              </w:rPr>
            </w:pPr>
            <w:bookmarkStart w:id="26" w:name="_Hlk86999953"/>
            <w:r w:rsidRPr="00B77E57">
              <w:rPr>
                <w:rFonts w:ascii="Times New Roman" w:eastAsia="SimSun" w:hAnsi="Times New Roman" w:cs="Times New Roman"/>
                <w:sz w:val="20"/>
                <w:szCs w:val="18"/>
                <w:lang w:val="en-GB"/>
              </w:rPr>
              <w:t xml:space="preserve">Alt4. No RAN1 spec impact (possibly left to RAN4) </w:t>
            </w:r>
          </w:p>
          <w:bookmarkEnd w:id="26"/>
          <w:p w14:paraId="21FB7056" w14:textId="3E61F70D" w:rsidR="00B77E57" w:rsidRDefault="00B77E57" w:rsidP="00B77E57">
            <w:pPr>
              <w:rPr>
                <w:lang w:val="en-GB"/>
              </w:rPr>
            </w:pPr>
            <w:r w:rsidRPr="006D121B">
              <w:rPr>
                <w:rFonts w:ascii="Times New Roman" w:eastAsia="DengXian" w:hAnsi="Times New Roman" w:cs="Times New Roman"/>
                <w:sz w:val="20"/>
                <w:szCs w:val="20"/>
                <w:lang w:val="en-GB"/>
              </w:rPr>
              <w:t>The candidate resource pool corresponds to a CSI-RS/SSB resource set configured via RRC (details up to RAN2)</w:t>
            </w:r>
          </w:p>
        </w:tc>
      </w:tr>
    </w:tbl>
    <w:p w14:paraId="7AEC44FE" w14:textId="77777777" w:rsidR="006C1FC5" w:rsidRDefault="006C1FC5" w:rsidP="00CE046B">
      <w:pPr>
        <w:rPr>
          <w:lang w:val="en-GB"/>
        </w:rPr>
      </w:pPr>
    </w:p>
    <w:p w14:paraId="3043700F" w14:textId="153D659C" w:rsidR="001C6CBA" w:rsidRDefault="001C6CBA" w:rsidP="001C6CBA">
      <w:pPr>
        <w:rPr>
          <w:rFonts w:eastAsia="Times New Roman" w:cs="Times"/>
          <w:lang w:val="en-GB"/>
        </w:rPr>
      </w:pPr>
      <w:r>
        <w:rPr>
          <w:rFonts w:eastAsia="Times New Roman" w:cs="Times"/>
          <w:lang w:val="en-GB"/>
        </w:rPr>
        <w:t>T</w:t>
      </w:r>
      <w:r w:rsidRPr="720A69F2">
        <w:rPr>
          <w:rFonts w:eastAsia="Times New Roman" w:cs="Times"/>
          <w:lang w:val="en-GB"/>
        </w:rPr>
        <w:t>he pool of candidate</w:t>
      </w:r>
      <w:r>
        <w:rPr>
          <w:rFonts w:eastAsia="Times New Roman" w:cs="Times"/>
          <w:lang w:val="en-GB"/>
        </w:rPr>
        <w:t xml:space="preserve"> SSBRIs/CRIs</w:t>
      </w:r>
      <w:r w:rsidRPr="720A69F2">
        <w:rPr>
          <w:rFonts w:eastAsia="Times New Roman" w:cs="Times"/>
          <w:lang w:val="en-GB"/>
        </w:rPr>
        <w:t xml:space="preserve"> needs to provide enough </w:t>
      </w:r>
      <w:r>
        <w:rPr>
          <w:rFonts w:eastAsia="Times New Roman" w:cs="Times"/>
          <w:lang w:val="en-GB"/>
        </w:rPr>
        <w:t xml:space="preserve">candidate </w:t>
      </w:r>
      <w:r w:rsidRPr="720A69F2">
        <w:rPr>
          <w:rFonts w:eastAsia="Times New Roman" w:cs="Times"/>
          <w:lang w:val="en-GB"/>
        </w:rPr>
        <w:t xml:space="preserve">beams for the UE to receive them with enough </w:t>
      </w:r>
      <w:r>
        <w:rPr>
          <w:rFonts w:eastAsia="Times New Roman" w:cs="Times"/>
          <w:lang w:val="en-GB"/>
        </w:rPr>
        <w:t xml:space="preserve">spatial </w:t>
      </w:r>
      <w:r w:rsidRPr="720A69F2">
        <w:rPr>
          <w:rFonts w:eastAsia="Times New Roman" w:cs="Times"/>
          <w:lang w:val="en-GB"/>
        </w:rPr>
        <w:t xml:space="preserve">diversity such as to increase the probability in multipath environments that at least one </w:t>
      </w:r>
      <w:proofErr w:type="spellStart"/>
      <w:r>
        <w:rPr>
          <w:rFonts w:eastAsia="Times New Roman" w:cs="Times"/>
          <w:lang w:val="en-GB"/>
        </w:rPr>
        <w:t>gNB</w:t>
      </w:r>
      <w:proofErr w:type="spellEnd"/>
      <w:r>
        <w:rPr>
          <w:rFonts w:eastAsia="Times New Roman" w:cs="Times"/>
          <w:lang w:val="en-GB"/>
        </w:rPr>
        <w:t xml:space="preserve"> beam </w:t>
      </w:r>
      <w:r w:rsidRPr="720A69F2">
        <w:rPr>
          <w:rFonts w:eastAsia="Times New Roman" w:cs="Times"/>
          <w:lang w:val="en-GB"/>
        </w:rPr>
        <w:t xml:space="preserve">may be seen from an MPE-free UE beam. </w:t>
      </w:r>
      <w:r>
        <w:rPr>
          <w:rFonts w:eastAsia="Times New Roman" w:cs="Times"/>
          <w:lang w:val="en-GB"/>
        </w:rPr>
        <w:t>The UE selection of M SSBRIs/CRIs should be from UL transmission capability point of view in principle. In other words, the UE should select the ones based on which the UE is able to transmit in uplink with the required transmission power. Ideally that would mean that UE would select the M SSBRIs/CRIs based on power headroom metric or alike.</w:t>
      </w:r>
      <w:r w:rsidR="0005400F">
        <w:rPr>
          <w:rFonts w:eastAsia="Times New Roman" w:cs="Times"/>
          <w:lang w:val="en-GB"/>
        </w:rPr>
        <w:t xml:space="preserve"> </w:t>
      </w:r>
      <w:r w:rsidR="00A63F7D">
        <w:rPr>
          <w:rFonts w:eastAsia="Times New Roman" w:cs="Times"/>
          <w:lang w:val="en-GB"/>
        </w:rPr>
        <w:t>Thus, our</w:t>
      </w:r>
      <w:r w:rsidR="004A68E8">
        <w:rPr>
          <w:rFonts w:eastAsia="Times New Roman" w:cs="Times"/>
          <w:lang w:val="en-GB"/>
        </w:rPr>
        <w:t xml:space="preserve"> 1</w:t>
      </w:r>
      <w:r w:rsidR="004A68E8" w:rsidRPr="004A68E8">
        <w:rPr>
          <w:rFonts w:eastAsia="Times New Roman" w:cs="Times"/>
          <w:vertAlign w:val="superscript"/>
          <w:lang w:val="en-GB"/>
        </w:rPr>
        <w:t>st</w:t>
      </w:r>
      <w:r w:rsidR="00A63F7D">
        <w:rPr>
          <w:rFonts w:eastAsia="Times New Roman" w:cs="Times"/>
          <w:lang w:val="en-GB"/>
        </w:rPr>
        <w:t xml:space="preserve"> preference is Alt2. Based on calculated Virtual PHR for each resource. </w:t>
      </w:r>
      <w:r w:rsidR="00E64FA1">
        <w:rPr>
          <w:rFonts w:eastAsia="Times New Roman" w:cs="Times"/>
          <w:lang w:val="en-GB"/>
        </w:rPr>
        <w:t xml:space="preserve">Alt3 has a problem that the UE may eventually report </w:t>
      </w:r>
      <w:r w:rsidR="003940E0">
        <w:rPr>
          <w:rFonts w:eastAsia="Times New Roman" w:cs="Times"/>
          <w:lang w:val="en-GB"/>
        </w:rPr>
        <w:t xml:space="preserve">SSBRI(s)/CRI(s) with poor L1-RSRP values. </w:t>
      </w:r>
      <w:r w:rsidR="00B8704C">
        <w:rPr>
          <w:rFonts w:eastAsia="Times New Roman" w:cs="Times"/>
          <w:lang w:val="en-GB"/>
        </w:rPr>
        <w:t>Alt1</w:t>
      </w:r>
      <w:r w:rsidR="00237C46">
        <w:rPr>
          <w:rFonts w:eastAsia="Times New Roman" w:cs="Times"/>
          <w:lang w:val="en-GB"/>
        </w:rPr>
        <w:t xml:space="preserve">. can be considered as another alternative as it takes </w:t>
      </w:r>
      <w:r w:rsidR="006C3B64">
        <w:rPr>
          <w:rFonts w:eastAsia="Times New Roman" w:cs="Times"/>
          <w:lang w:val="en-GB"/>
        </w:rPr>
        <w:t xml:space="preserve">provides the best </w:t>
      </w:r>
      <w:r w:rsidR="00166EE6">
        <w:rPr>
          <w:rFonts w:eastAsia="Times New Roman" w:cs="Times"/>
          <w:lang w:val="en-GB"/>
        </w:rPr>
        <w:t xml:space="preserve">SSBRI(s)/CRI(s) </w:t>
      </w:r>
      <w:r w:rsidR="00EF6CE9">
        <w:rPr>
          <w:rFonts w:eastAsia="Times New Roman" w:cs="Times"/>
          <w:lang w:val="en-GB"/>
        </w:rPr>
        <w:t xml:space="preserve">after </w:t>
      </w:r>
      <w:proofErr w:type="gramStart"/>
      <w:r w:rsidR="00EF6CE9">
        <w:rPr>
          <w:rFonts w:eastAsia="Times New Roman" w:cs="Times"/>
          <w:lang w:val="en-GB"/>
        </w:rPr>
        <w:t>taking into account</w:t>
      </w:r>
      <w:proofErr w:type="gramEnd"/>
      <w:r w:rsidR="00EF6CE9">
        <w:rPr>
          <w:rFonts w:eastAsia="Times New Roman" w:cs="Times"/>
          <w:lang w:val="en-GB"/>
        </w:rPr>
        <w:t xml:space="preserve"> the </w:t>
      </w:r>
      <w:r w:rsidR="001762F5">
        <w:rPr>
          <w:rFonts w:eastAsia="Times New Roman" w:cs="Times"/>
          <w:lang w:val="en-GB"/>
        </w:rPr>
        <w:t xml:space="preserve">required power reduction. </w:t>
      </w:r>
      <w:r w:rsidR="00E346ED">
        <w:rPr>
          <w:rFonts w:eastAsia="Times New Roman" w:cs="Times"/>
          <w:lang w:val="en-GB"/>
        </w:rPr>
        <w:t>Thus, we propose:</w:t>
      </w:r>
    </w:p>
    <w:p w14:paraId="262EACAB" w14:textId="484B4279" w:rsidR="001C6CBA" w:rsidRDefault="001C6CBA" w:rsidP="001C6CBA">
      <w:pPr>
        <w:pStyle w:val="Caption"/>
        <w:rPr>
          <w:lang w:val="en-GB"/>
        </w:rPr>
      </w:pPr>
      <w:bookmarkStart w:id="27" w:name="_Ref87038074"/>
      <w:r w:rsidRPr="00A07E71">
        <w:rPr>
          <w:lang w:val="en-GB"/>
        </w:rPr>
        <w:t xml:space="preserve">Proposal </w:t>
      </w:r>
      <w:r>
        <w:fldChar w:fldCharType="begin"/>
      </w:r>
      <w:r w:rsidRPr="00A07E71">
        <w:rPr>
          <w:lang w:val="en-GB"/>
        </w:rPr>
        <w:instrText xml:space="preserve"> SEQ Proposal \* ARABIC </w:instrText>
      </w:r>
      <w:r>
        <w:fldChar w:fldCharType="separate"/>
      </w:r>
      <w:r w:rsidR="00303759">
        <w:rPr>
          <w:noProof/>
          <w:lang w:val="en-GB"/>
        </w:rPr>
        <w:t>13</w:t>
      </w:r>
      <w:r>
        <w:fldChar w:fldCharType="end"/>
      </w:r>
      <w:r w:rsidRPr="00A07E71">
        <w:rPr>
          <w:lang w:val="en-GB"/>
        </w:rPr>
        <w:t xml:space="preserve">: </w:t>
      </w:r>
      <w:r w:rsidR="00E346ED" w:rsidRPr="00E346ED">
        <w:rPr>
          <w:lang w:val="en-GB"/>
        </w:rPr>
        <w:t>On Rel.17 enhancements to facilitate MPE mitigation, for selection of N from a candidate SSB/CSI-RS resource pool</w:t>
      </w:r>
      <w:r w:rsidR="00E346ED">
        <w:rPr>
          <w:lang w:val="en-GB"/>
        </w:rPr>
        <w:t xml:space="preserve"> choose </w:t>
      </w:r>
      <w:r w:rsidR="00D747ED">
        <w:rPr>
          <w:lang w:val="en-GB"/>
        </w:rPr>
        <w:t>between</w:t>
      </w:r>
      <w:r w:rsidR="00E346ED">
        <w:rPr>
          <w:lang w:val="en-GB"/>
        </w:rPr>
        <w:t>:</w:t>
      </w:r>
      <w:bookmarkEnd w:id="27"/>
    </w:p>
    <w:p w14:paraId="57CD4EE7" w14:textId="20D1229F" w:rsidR="00E346ED" w:rsidRPr="00E346ED" w:rsidRDefault="00E346ED" w:rsidP="00E346ED">
      <w:pPr>
        <w:numPr>
          <w:ilvl w:val="1"/>
          <w:numId w:val="50"/>
        </w:numPr>
        <w:rPr>
          <w:b/>
          <w:lang w:val="en-GB"/>
        </w:rPr>
      </w:pPr>
      <w:r w:rsidRPr="00E346ED">
        <w:rPr>
          <w:b/>
          <w:lang w:val="en-GB"/>
        </w:rPr>
        <w:t>Alt</w:t>
      </w:r>
      <w:r w:rsidRPr="006D121B">
        <w:rPr>
          <w:b/>
          <w:lang w:val="en-GB"/>
        </w:rPr>
        <w:t>1</w:t>
      </w:r>
      <w:r w:rsidRPr="00E346ED">
        <w:rPr>
          <w:b/>
          <w:lang w:val="en-GB"/>
        </w:rPr>
        <w:t>. Based on calculated Virtual PHR for each resource</w:t>
      </w:r>
    </w:p>
    <w:p w14:paraId="7A58E222" w14:textId="77777777" w:rsidR="00E346ED" w:rsidRPr="006D121B" w:rsidRDefault="00E346ED" w:rsidP="00E346ED">
      <w:pPr>
        <w:numPr>
          <w:ilvl w:val="2"/>
          <w:numId w:val="50"/>
        </w:numPr>
        <w:rPr>
          <w:b/>
          <w:lang w:val="en-GB"/>
        </w:rPr>
      </w:pPr>
      <w:r w:rsidRPr="00E346ED">
        <w:rPr>
          <w:b/>
          <w:lang w:val="en-GB"/>
        </w:rPr>
        <w:lastRenderedPageBreak/>
        <w:t>Virtual PHR is modified by considering actual P-MPR</w:t>
      </w:r>
    </w:p>
    <w:p w14:paraId="325D6BBB" w14:textId="77777777" w:rsidR="00D747ED" w:rsidRPr="00D747ED" w:rsidRDefault="00E346ED" w:rsidP="00D747ED">
      <w:pPr>
        <w:pStyle w:val="ListParagraph"/>
        <w:numPr>
          <w:ilvl w:val="1"/>
          <w:numId w:val="50"/>
        </w:numPr>
        <w:rPr>
          <w:b/>
          <w:sz w:val="22"/>
          <w:szCs w:val="22"/>
          <w:lang w:val="en-GB"/>
        </w:rPr>
      </w:pPr>
      <w:r w:rsidRPr="00D747ED">
        <w:rPr>
          <w:b/>
          <w:sz w:val="22"/>
          <w:szCs w:val="22"/>
          <w:lang w:val="en-GB"/>
        </w:rPr>
        <w:t xml:space="preserve">Alt2. </w:t>
      </w:r>
      <w:r w:rsidR="00D747ED" w:rsidRPr="00D747ED">
        <w:rPr>
          <w:b/>
          <w:sz w:val="22"/>
          <w:szCs w:val="22"/>
          <w:lang w:val="en-GB"/>
        </w:rPr>
        <w:t xml:space="preserve">Alt1. Based on L1-RSRP minus P-MPR value for each resource </w:t>
      </w:r>
    </w:p>
    <w:p w14:paraId="5D39D46D" w14:textId="44FAA958" w:rsidR="00E346ED" w:rsidRPr="00D747ED" w:rsidRDefault="00E346ED" w:rsidP="00D747ED">
      <w:pPr>
        <w:rPr>
          <w:b/>
          <w:lang w:val="en-GB"/>
        </w:rPr>
      </w:pPr>
      <w:r w:rsidRPr="00D747ED">
        <w:rPr>
          <w:b/>
          <w:lang w:val="en-GB"/>
        </w:rPr>
        <w:t xml:space="preserve"> </w:t>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3A0A808" w14:textId="1E074ECB" w:rsidR="004379B9" w:rsidRPr="00765573" w:rsidRDefault="0067481F" w:rsidP="00DB6E86">
      <w:pPr>
        <w:rPr>
          <w:rFonts w:cstheme="minorHAnsi"/>
          <w:lang w:val="en-GB"/>
        </w:rPr>
      </w:pPr>
      <w:r w:rsidRPr="00765573">
        <w:rPr>
          <w:rFonts w:cstheme="minorHAnsi"/>
          <w:lang w:val="en-GB"/>
        </w:rPr>
        <w:t>Based on the discussion the following observations and proposals were made:</w:t>
      </w:r>
    </w:p>
    <w:p w14:paraId="373F544F" w14:textId="7216F67B" w:rsidR="00B776CE" w:rsidRPr="00592DBB" w:rsidRDefault="00BD4418" w:rsidP="00B776CE">
      <w:pPr>
        <w:rPr>
          <w:rFonts w:cs="Times New Roman"/>
          <w:u w:val="single"/>
          <w:lang w:val="en-GB"/>
        </w:rPr>
      </w:pPr>
      <w:bookmarkStart w:id="28" w:name="_Hlk54404629"/>
      <w:r w:rsidRPr="00592DBB">
        <w:rPr>
          <w:u w:val="single"/>
          <w:lang w:val="en-GB"/>
        </w:rPr>
        <w:t>On the unified TCI framework</w:t>
      </w:r>
      <w:r w:rsidR="00AB37C0">
        <w:rPr>
          <w:u w:val="single"/>
          <w:lang w:val="en-GB"/>
        </w:rPr>
        <w:t xml:space="preserve"> (issue 1)</w:t>
      </w:r>
      <w:r w:rsidRPr="00592DBB">
        <w:rPr>
          <w:u w:val="single"/>
          <w:lang w:val="en-GB"/>
        </w:rPr>
        <w:t>:</w:t>
      </w:r>
    </w:p>
    <w:p w14:paraId="21062D2D" w14:textId="151240D7" w:rsidR="00443C66" w:rsidRPr="00D31A00" w:rsidRDefault="00645D8F" w:rsidP="0001266A">
      <w:pPr>
        <w:rPr>
          <w:b/>
          <w:lang w:val="en-GB"/>
        </w:rPr>
      </w:pPr>
      <w:r w:rsidRPr="00D31A00">
        <w:rPr>
          <w:b/>
          <w:lang w:val="en-GB"/>
        </w:rPr>
        <w:fldChar w:fldCharType="begin"/>
      </w:r>
      <w:r w:rsidRPr="00D31A00">
        <w:rPr>
          <w:b/>
          <w:lang w:val="en-GB"/>
        </w:rPr>
        <w:instrText xml:space="preserve"> REF _Ref87037857 \h </w:instrText>
      </w:r>
      <w:r w:rsidRPr="00D31A00">
        <w:rPr>
          <w:b/>
          <w:lang w:val="en-GB"/>
        </w:rPr>
      </w:r>
      <w:r w:rsidR="00D31A00" w:rsidRPr="00D31A00">
        <w:rPr>
          <w:b/>
          <w:lang w:val="en-GB"/>
        </w:rPr>
        <w:instrText xml:space="preserve"> \* MERGEFORMAT </w:instrText>
      </w:r>
      <w:r w:rsidRPr="00D31A00">
        <w:rPr>
          <w:b/>
          <w:lang w:val="en-GB"/>
        </w:rPr>
        <w:fldChar w:fldCharType="separate"/>
      </w:r>
      <w:r w:rsidR="00303759" w:rsidRPr="00D31A00">
        <w:rPr>
          <w:b/>
          <w:lang w:val="en-GB"/>
        </w:rPr>
        <w:t xml:space="preserve">Proposal </w:t>
      </w:r>
      <w:r w:rsidR="00303759" w:rsidRPr="00D31A00">
        <w:rPr>
          <w:b/>
          <w:noProof/>
          <w:lang w:val="en-GB"/>
        </w:rPr>
        <w:t>1</w:t>
      </w:r>
      <w:r w:rsidR="00303759" w:rsidRPr="00D31A00">
        <w:rPr>
          <w:b/>
          <w:lang w:val="en-GB"/>
        </w:rPr>
        <w:t>: The maximum number of configured TCI states for DL TCI state update is 128 per BWP per CC, and the maximum number of configured TCI states for UL TCI state update is 64 per BWP per CC.</w:t>
      </w:r>
      <w:r w:rsidRPr="00D31A00">
        <w:rPr>
          <w:b/>
          <w:lang w:val="en-GB"/>
        </w:rPr>
        <w:fldChar w:fldCharType="end"/>
      </w:r>
    </w:p>
    <w:p w14:paraId="3A70AC37" w14:textId="784E32B2" w:rsidR="00645D8F" w:rsidRPr="00D31A00" w:rsidRDefault="00645D8F" w:rsidP="0001266A">
      <w:pPr>
        <w:rPr>
          <w:b/>
          <w:lang w:val="en-GB"/>
        </w:rPr>
      </w:pPr>
      <w:r w:rsidRPr="00D31A00">
        <w:rPr>
          <w:b/>
          <w:lang w:val="en-GB"/>
        </w:rPr>
        <w:fldChar w:fldCharType="begin"/>
      </w:r>
      <w:r w:rsidRPr="00D31A00">
        <w:rPr>
          <w:b/>
          <w:lang w:val="en-GB"/>
        </w:rPr>
        <w:instrText xml:space="preserve"> REF _Ref87037873 \h </w:instrText>
      </w:r>
      <w:r w:rsidRPr="00D31A00">
        <w:rPr>
          <w:b/>
          <w:lang w:val="en-GB"/>
        </w:rPr>
      </w:r>
      <w:r w:rsidR="00D31A00" w:rsidRPr="00D31A00">
        <w:rPr>
          <w:b/>
          <w:lang w:val="en-GB"/>
        </w:rPr>
        <w:instrText xml:space="preserve"> \* MERGEFORMAT </w:instrText>
      </w:r>
      <w:r w:rsidRPr="00D31A00">
        <w:rPr>
          <w:b/>
          <w:lang w:val="en-GB"/>
        </w:rPr>
        <w:fldChar w:fldCharType="separate"/>
      </w:r>
      <w:r w:rsidR="00303759" w:rsidRPr="00D31A00">
        <w:rPr>
          <w:b/>
          <w:lang w:val="en-GB"/>
        </w:rPr>
        <w:t xml:space="preserve">Proposal </w:t>
      </w:r>
      <w:r w:rsidR="00303759" w:rsidRPr="00D31A00">
        <w:rPr>
          <w:b/>
          <w:noProof/>
          <w:lang w:val="en-GB"/>
        </w:rPr>
        <w:t>2</w:t>
      </w:r>
      <w:r w:rsidR="00303759" w:rsidRPr="00D31A00">
        <w:rPr>
          <w:b/>
          <w:lang w:val="en-GB"/>
        </w:rPr>
        <w:t>: In Rel17 unified TCI framework CSI-RS for CSI is not used as a source RS for the indicated TCI state.</w:t>
      </w:r>
      <w:r w:rsidRPr="00D31A00">
        <w:rPr>
          <w:b/>
          <w:lang w:val="en-GB"/>
        </w:rPr>
        <w:fldChar w:fldCharType="end"/>
      </w:r>
    </w:p>
    <w:p w14:paraId="5DDE51B6" w14:textId="6AFBD883" w:rsidR="00645D8F" w:rsidRDefault="00645D8F" w:rsidP="0001266A">
      <w:pPr>
        <w:rPr>
          <w:b/>
          <w:lang w:val="en-GB"/>
        </w:rPr>
      </w:pPr>
      <w:r w:rsidRPr="00D31A00">
        <w:rPr>
          <w:b/>
          <w:lang w:val="en-GB"/>
        </w:rPr>
        <w:fldChar w:fldCharType="begin"/>
      </w:r>
      <w:r w:rsidRPr="00D31A00">
        <w:rPr>
          <w:b/>
          <w:lang w:val="en-GB"/>
        </w:rPr>
        <w:instrText xml:space="preserve"> REF _Ref87037896 \h </w:instrText>
      </w:r>
      <w:r w:rsidRPr="00D31A00">
        <w:rPr>
          <w:b/>
          <w:lang w:val="en-GB"/>
        </w:rPr>
      </w:r>
      <w:r w:rsidR="00D31A00" w:rsidRPr="00D31A00">
        <w:rPr>
          <w:b/>
          <w:lang w:val="en-GB"/>
        </w:rPr>
        <w:instrText xml:space="preserve"> \* MERGEFORMAT </w:instrText>
      </w:r>
      <w:r w:rsidRPr="00D31A00">
        <w:rPr>
          <w:b/>
          <w:lang w:val="en-GB"/>
        </w:rPr>
        <w:fldChar w:fldCharType="separate"/>
      </w:r>
      <w:r w:rsidR="00303759" w:rsidRPr="00D31A00">
        <w:rPr>
          <w:b/>
          <w:lang w:val="en-GB"/>
        </w:rPr>
        <w:t xml:space="preserve">Proposal </w:t>
      </w:r>
      <w:r w:rsidR="00303759" w:rsidRPr="00D31A00">
        <w:rPr>
          <w:b/>
          <w:noProof/>
          <w:lang w:val="en-GB"/>
        </w:rPr>
        <w:t>3</w:t>
      </w:r>
      <w:r w:rsidR="00303759" w:rsidRPr="00D31A00">
        <w:rPr>
          <w:b/>
          <w:lang w:val="en-GB"/>
        </w:rPr>
        <w:t>: In unified TCI framework, it should be discussed and solved that how the UE determines power control setting associated to TCI state in codebook and non-codebook based PUSCH assuming the UL scheduling grant still has SRI field as in Rel15/Rel16 instead of TCI.</w:t>
      </w:r>
      <w:r w:rsidRPr="00D31A00">
        <w:rPr>
          <w:b/>
          <w:lang w:val="en-GB"/>
        </w:rPr>
        <w:fldChar w:fldCharType="end"/>
      </w:r>
    </w:p>
    <w:p w14:paraId="3126CB46" w14:textId="77777777" w:rsidR="00645D8F" w:rsidRDefault="00645D8F" w:rsidP="0001266A">
      <w:pPr>
        <w:rPr>
          <w:b/>
          <w:lang w:val="en-GB"/>
        </w:rPr>
      </w:pPr>
    </w:p>
    <w:p w14:paraId="007F90A0" w14:textId="233BCB73" w:rsidR="009D73DD" w:rsidRPr="009D73DD" w:rsidRDefault="009D73DD" w:rsidP="00150D57">
      <w:pPr>
        <w:rPr>
          <w:rFonts w:cstheme="minorHAnsi"/>
          <w:u w:val="single"/>
          <w:lang w:val="en-GB"/>
        </w:rPr>
      </w:pPr>
      <w:r w:rsidRPr="009D73DD">
        <w:rPr>
          <w:rFonts w:cstheme="minorHAnsi"/>
          <w:u w:val="single"/>
          <w:lang w:val="en-GB"/>
        </w:rPr>
        <w:t>On inter-cell beam management (issue 2).</w:t>
      </w:r>
    </w:p>
    <w:p w14:paraId="225E6FC7" w14:textId="44FFA172" w:rsidR="00A868E0" w:rsidRPr="00D95EB7" w:rsidRDefault="00A868E0" w:rsidP="00150D57">
      <w:pPr>
        <w:rPr>
          <w:rFonts w:cstheme="minorHAnsi"/>
          <w:b/>
          <w:bCs/>
          <w:u w:val="single"/>
          <w:lang w:val="en-GB"/>
        </w:rPr>
      </w:pPr>
      <w:r w:rsidRPr="00D95EB7">
        <w:rPr>
          <w:rFonts w:cstheme="minorHAnsi"/>
          <w:b/>
          <w:bCs/>
          <w:u w:val="single"/>
          <w:lang w:val="en-GB"/>
        </w:rPr>
        <w:fldChar w:fldCharType="begin"/>
      </w:r>
      <w:r w:rsidRPr="00D95EB7">
        <w:rPr>
          <w:rFonts w:cstheme="minorHAnsi"/>
          <w:b/>
          <w:bCs/>
          <w:u w:val="single"/>
          <w:lang w:val="en-GB"/>
        </w:rPr>
        <w:instrText xml:space="preserve"> REF _Ref87006948 \h </w:instrText>
      </w:r>
      <w:r w:rsidR="00D95EB7">
        <w:rPr>
          <w:rFonts w:cstheme="minorHAnsi"/>
          <w:b/>
          <w:bCs/>
          <w:u w:val="single"/>
          <w:lang w:val="en-GB"/>
        </w:rPr>
        <w:instrText xml:space="preserve"> \* MERGEFORMAT </w:instrText>
      </w:r>
      <w:r w:rsidRPr="00D95EB7">
        <w:rPr>
          <w:rFonts w:cstheme="minorHAnsi"/>
          <w:b/>
          <w:bCs/>
          <w:u w:val="single"/>
          <w:lang w:val="en-GB"/>
        </w:rPr>
      </w:r>
      <w:r w:rsidRPr="00D95EB7">
        <w:rPr>
          <w:rFonts w:cstheme="minorHAnsi"/>
          <w:b/>
          <w:bCs/>
          <w:u w:val="single"/>
          <w:lang w:val="en-GB"/>
        </w:rPr>
        <w:fldChar w:fldCharType="separate"/>
      </w:r>
      <w:r w:rsidR="00303759" w:rsidRPr="00303759">
        <w:rPr>
          <w:rFonts w:ascii="Times New Roman" w:hAnsi="Times New Roman" w:cs="Times New Roman"/>
          <w:b/>
          <w:bCs/>
          <w:lang w:val="en-GB"/>
        </w:rPr>
        <w:t xml:space="preserve">Observation </w:t>
      </w:r>
      <w:r w:rsidR="00303759" w:rsidRPr="00303759">
        <w:rPr>
          <w:rFonts w:ascii="Times New Roman" w:hAnsi="Times New Roman" w:cs="Times New Roman"/>
          <w:b/>
          <w:bCs/>
          <w:noProof/>
          <w:lang w:val="en-GB"/>
        </w:rPr>
        <w:t>1</w:t>
      </w:r>
      <w:r w:rsidR="00303759" w:rsidRPr="00303759">
        <w:rPr>
          <w:rFonts w:ascii="Times New Roman" w:hAnsi="Times New Roman" w:cs="Times New Roman"/>
          <w:b/>
          <w:bCs/>
          <w:lang w:val="en-GB"/>
        </w:rPr>
        <w:t>: RAN1 is currently specifying beam failure recovery for multiple-TRPs</w:t>
      </w:r>
      <w:r w:rsidRPr="00D95EB7">
        <w:rPr>
          <w:rFonts w:cstheme="minorHAnsi"/>
          <w:b/>
          <w:bCs/>
          <w:u w:val="single"/>
          <w:lang w:val="en-GB"/>
        </w:rPr>
        <w:fldChar w:fldCharType="end"/>
      </w:r>
    </w:p>
    <w:p w14:paraId="4FBA807F" w14:textId="7CA1C6C4" w:rsidR="00A868E0" w:rsidRPr="00D95EB7" w:rsidRDefault="00A868E0" w:rsidP="00150D57">
      <w:pPr>
        <w:rPr>
          <w:rFonts w:cstheme="minorHAnsi"/>
          <w:b/>
          <w:bCs/>
          <w:u w:val="single"/>
          <w:lang w:val="en-GB"/>
        </w:rPr>
      </w:pPr>
      <w:r w:rsidRPr="00D95EB7">
        <w:rPr>
          <w:rFonts w:cstheme="minorHAnsi"/>
          <w:b/>
          <w:bCs/>
          <w:u w:val="single"/>
          <w:lang w:val="en-GB"/>
        </w:rPr>
        <w:fldChar w:fldCharType="begin"/>
      </w:r>
      <w:r w:rsidRPr="00D95EB7">
        <w:rPr>
          <w:rFonts w:cstheme="minorHAnsi"/>
          <w:b/>
          <w:bCs/>
          <w:u w:val="single"/>
          <w:lang w:val="en-GB"/>
        </w:rPr>
        <w:instrText xml:space="preserve"> REF _Ref87006949 \h </w:instrText>
      </w:r>
      <w:r w:rsidR="00D95EB7">
        <w:rPr>
          <w:rFonts w:cstheme="minorHAnsi"/>
          <w:b/>
          <w:bCs/>
          <w:u w:val="single"/>
          <w:lang w:val="en-GB"/>
        </w:rPr>
        <w:instrText xml:space="preserve"> \* MERGEFORMAT </w:instrText>
      </w:r>
      <w:r w:rsidRPr="00D95EB7">
        <w:rPr>
          <w:rFonts w:cstheme="minorHAnsi"/>
          <w:b/>
          <w:bCs/>
          <w:u w:val="single"/>
          <w:lang w:val="en-GB"/>
        </w:rPr>
      </w:r>
      <w:r w:rsidRPr="00D95EB7">
        <w:rPr>
          <w:rFonts w:cstheme="minorHAnsi"/>
          <w:b/>
          <w:bCs/>
          <w:u w:val="single"/>
          <w:lang w:val="en-GB"/>
        </w:rPr>
        <w:fldChar w:fldCharType="separate"/>
      </w:r>
      <w:r w:rsidR="00303759" w:rsidRPr="00303759">
        <w:rPr>
          <w:rFonts w:ascii="Times New Roman" w:hAnsi="Times New Roman" w:cs="Times New Roman"/>
          <w:b/>
          <w:bCs/>
          <w:lang w:val="en-GB"/>
        </w:rPr>
        <w:t xml:space="preserve">Observation </w:t>
      </w:r>
      <w:r w:rsidR="00303759" w:rsidRPr="00303759">
        <w:rPr>
          <w:rFonts w:ascii="Times New Roman" w:hAnsi="Times New Roman" w:cs="Times New Roman"/>
          <w:b/>
          <w:bCs/>
          <w:noProof/>
          <w:lang w:val="en-GB"/>
        </w:rPr>
        <w:t>2</w:t>
      </w:r>
      <w:r w:rsidR="00303759" w:rsidRPr="00303759">
        <w:rPr>
          <w:rFonts w:ascii="Times New Roman" w:hAnsi="Times New Roman" w:cs="Times New Roman"/>
          <w:b/>
          <w:bCs/>
          <w:lang w:val="en-GB"/>
        </w:rPr>
        <w:t xml:space="preserve">: In case the </w:t>
      </w:r>
      <w:proofErr w:type="spellStart"/>
      <w:r w:rsidR="00303759" w:rsidRPr="00303759">
        <w:rPr>
          <w:rFonts w:ascii="Times New Roman" w:hAnsi="Times New Roman" w:cs="Times New Roman"/>
          <w:b/>
          <w:bCs/>
          <w:lang w:val="en-GB"/>
        </w:rPr>
        <w:t>mTRP</w:t>
      </w:r>
      <w:proofErr w:type="spellEnd"/>
      <w:r w:rsidR="00303759" w:rsidRPr="00303759">
        <w:rPr>
          <w:rFonts w:ascii="Times New Roman" w:hAnsi="Times New Roman" w:cs="Times New Roman"/>
          <w:b/>
          <w:bCs/>
          <w:lang w:val="en-GB"/>
        </w:rPr>
        <w:t xml:space="preserve"> BFR framework is extended to apply for inter-cell beam management, UE monitors beam failure on both serving cell and cell with different PCI, using respective sets of BFD-RS where the RS are included into two sets based on PCI.</w:t>
      </w:r>
      <w:r w:rsidRPr="00D95EB7">
        <w:rPr>
          <w:rFonts w:cstheme="minorHAnsi"/>
          <w:b/>
          <w:bCs/>
          <w:u w:val="single"/>
          <w:lang w:val="en-GB"/>
        </w:rPr>
        <w:fldChar w:fldCharType="end"/>
      </w:r>
    </w:p>
    <w:p w14:paraId="79A0168F" w14:textId="74705B77" w:rsidR="00A868E0" w:rsidRPr="00D95EB7" w:rsidRDefault="00A868E0" w:rsidP="00150D57">
      <w:pPr>
        <w:rPr>
          <w:rFonts w:cstheme="minorHAnsi"/>
          <w:b/>
          <w:bCs/>
          <w:u w:val="single"/>
          <w:lang w:val="en-GB"/>
        </w:rPr>
      </w:pPr>
      <w:r w:rsidRPr="00D95EB7">
        <w:rPr>
          <w:rFonts w:cstheme="minorHAnsi"/>
          <w:b/>
          <w:bCs/>
          <w:u w:val="single"/>
          <w:lang w:val="en-GB"/>
        </w:rPr>
        <w:fldChar w:fldCharType="begin"/>
      </w:r>
      <w:r w:rsidRPr="00D95EB7">
        <w:rPr>
          <w:rFonts w:cstheme="minorHAnsi"/>
          <w:b/>
          <w:bCs/>
          <w:u w:val="single"/>
          <w:lang w:val="en-GB"/>
        </w:rPr>
        <w:instrText xml:space="preserve"> REF _Ref87006950 \h </w:instrText>
      </w:r>
      <w:r w:rsidR="00D95EB7">
        <w:rPr>
          <w:rFonts w:cstheme="minorHAnsi"/>
          <w:b/>
          <w:bCs/>
          <w:u w:val="single"/>
          <w:lang w:val="en-GB"/>
        </w:rPr>
        <w:instrText xml:space="preserve"> \* MERGEFORMAT </w:instrText>
      </w:r>
      <w:r w:rsidRPr="00D95EB7">
        <w:rPr>
          <w:rFonts w:cstheme="minorHAnsi"/>
          <w:b/>
          <w:bCs/>
          <w:u w:val="single"/>
          <w:lang w:val="en-GB"/>
        </w:rPr>
      </w:r>
      <w:r w:rsidRPr="00D95EB7">
        <w:rPr>
          <w:rFonts w:cstheme="minorHAnsi"/>
          <w:b/>
          <w:bCs/>
          <w:u w:val="single"/>
          <w:lang w:val="en-GB"/>
        </w:rPr>
        <w:fldChar w:fldCharType="separate"/>
      </w:r>
      <w:r w:rsidR="00303759" w:rsidRPr="00303759">
        <w:rPr>
          <w:rFonts w:ascii="Times New Roman" w:hAnsi="Times New Roman" w:cs="Times New Roman"/>
          <w:b/>
          <w:bCs/>
          <w:lang w:val="en-GB"/>
        </w:rPr>
        <w:t xml:space="preserve">Observation </w:t>
      </w:r>
      <w:r w:rsidR="00303759" w:rsidRPr="00303759">
        <w:rPr>
          <w:rFonts w:ascii="Times New Roman" w:hAnsi="Times New Roman" w:cs="Times New Roman"/>
          <w:b/>
          <w:bCs/>
          <w:noProof/>
          <w:lang w:val="en-GB"/>
        </w:rPr>
        <w:t>3</w:t>
      </w:r>
      <w:r w:rsidR="00303759" w:rsidRPr="00303759">
        <w:rPr>
          <w:rFonts w:ascii="Times New Roman" w:hAnsi="Times New Roman" w:cs="Times New Roman"/>
          <w:b/>
          <w:bCs/>
          <w:lang w:val="en-GB"/>
        </w:rPr>
        <w:t>: In case one BFD-RS set is assumed UE could be configured to monitor beam failure on the RS of the PCI that is not the serving cell</w:t>
      </w:r>
      <w:r w:rsidRPr="00D95EB7">
        <w:rPr>
          <w:rFonts w:cstheme="minorHAnsi"/>
          <w:b/>
          <w:bCs/>
          <w:u w:val="single"/>
          <w:lang w:val="en-GB"/>
        </w:rPr>
        <w:fldChar w:fldCharType="end"/>
      </w:r>
    </w:p>
    <w:p w14:paraId="4D6C2442" w14:textId="77777777" w:rsidR="00A868E0" w:rsidRPr="00D95EB7" w:rsidRDefault="00A868E0" w:rsidP="00150D57">
      <w:pPr>
        <w:rPr>
          <w:rFonts w:cstheme="minorHAnsi"/>
          <w:b/>
          <w:bCs/>
          <w:u w:val="single"/>
          <w:lang w:val="en-GB"/>
        </w:rPr>
      </w:pPr>
    </w:p>
    <w:p w14:paraId="0836AE74" w14:textId="437A74C1" w:rsidR="004D1790" w:rsidRDefault="00A868E0" w:rsidP="00150D57">
      <w:pPr>
        <w:rPr>
          <w:rFonts w:cstheme="minorHAnsi"/>
          <w:b/>
          <w:bCs/>
          <w:u w:val="single"/>
          <w:lang w:val="en-GB"/>
        </w:rPr>
      </w:pPr>
      <w:r w:rsidRPr="00D95EB7">
        <w:rPr>
          <w:rFonts w:cstheme="minorHAnsi"/>
          <w:b/>
          <w:bCs/>
          <w:u w:val="single"/>
          <w:lang w:val="en-GB"/>
        </w:rPr>
        <w:fldChar w:fldCharType="begin"/>
      </w:r>
      <w:r w:rsidRPr="00D95EB7">
        <w:rPr>
          <w:rFonts w:cstheme="minorHAnsi"/>
          <w:b/>
          <w:bCs/>
          <w:u w:val="single"/>
          <w:lang w:val="en-GB"/>
        </w:rPr>
        <w:instrText xml:space="preserve"> REF _Ref87006977 \h </w:instrText>
      </w:r>
      <w:r w:rsidR="00D95EB7">
        <w:rPr>
          <w:rFonts w:cstheme="minorHAnsi"/>
          <w:b/>
          <w:bCs/>
          <w:u w:val="single"/>
          <w:lang w:val="en-GB"/>
        </w:rPr>
        <w:instrText xml:space="preserve"> \* MERGEFORMAT </w:instrText>
      </w:r>
      <w:r w:rsidRPr="00D95EB7">
        <w:rPr>
          <w:rFonts w:cstheme="minorHAnsi"/>
          <w:b/>
          <w:bCs/>
          <w:u w:val="single"/>
          <w:lang w:val="en-GB"/>
        </w:rPr>
      </w:r>
      <w:r w:rsidRPr="00D95EB7">
        <w:rPr>
          <w:rFonts w:cstheme="minorHAnsi"/>
          <w:b/>
          <w:bCs/>
          <w:u w:val="single"/>
          <w:lang w:val="en-GB"/>
        </w:rPr>
        <w:fldChar w:fldCharType="separate"/>
      </w:r>
      <w:r w:rsidR="00303759" w:rsidRPr="00303759">
        <w:rPr>
          <w:rFonts w:ascii="Times New Roman" w:hAnsi="Times New Roman" w:cs="Times New Roman"/>
          <w:b/>
          <w:bCs/>
          <w:lang w:val="en-GB"/>
        </w:rPr>
        <w:t xml:space="preserve">Proposal </w:t>
      </w:r>
      <w:r w:rsidR="00303759" w:rsidRPr="00303759">
        <w:rPr>
          <w:rFonts w:ascii="Times New Roman" w:hAnsi="Times New Roman" w:cs="Times New Roman"/>
          <w:b/>
          <w:bCs/>
          <w:noProof/>
          <w:lang w:val="en-GB"/>
        </w:rPr>
        <w:t>4</w:t>
      </w:r>
      <w:r w:rsidR="00303759" w:rsidRPr="00303759">
        <w:rPr>
          <w:rFonts w:ascii="Times New Roman" w:hAnsi="Times New Roman" w:cs="Times New Roman"/>
          <w:b/>
          <w:bCs/>
          <w:lang w:val="en-GB"/>
        </w:rPr>
        <w:t xml:space="preserve">: Rel-15 L1-RSRP reporting format is reused for differential </w:t>
      </w:r>
      <w:proofErr w:type="spellStart"/>
      <w:r w:rsidR="00303759" w:rsidRPr="00303759">
        <w:rPr>
          <w:rFonts w:ascii="Times New Roman" w:hAnsi="Times New Roman" w:cs="Times New Roman"/>
          <w:b/>
          <w:bCs/>
          <w:lang w:val="en-GB"/>
        </w:rPr>
        <w:t>reporting</w:t>
      </w:r>
      <w:r w:rsidRPr="00D95EB7">
        <w:rPr>
          <w:rFonts w:cstheme="minorHAnsi"/>
          <w:b/>
          <w:bCs/>
          <w:u w:val="single"/>
          <w:lang w:val="en-GB"/>
        </w:rPr>
        <w:fldChar w:fldCharType="end"/>
      </w:r>
      <w:r w:rsidRPr="00D95EB7">
        <w:rPr>
          <w:rFonts w:cstheme="minorHAnsi"/>
          <w:b/>
          <w:bCs/>
          <w:u w:val="single"/>
          <w:lang w:val="en-GB"/>
        </w:rPr>
        <w:fldChar w:fldCharType="begin"/>
      </w:r>
      <w:r w:rsidRPr="00D95EB7">
        <w:rPr>
          <w:rFonts w:cstheme="minorHAnsi"/>
          <w:b/>
          <w:bCs/>
          <w:u w:val="single"/>
          <w:lang w:val="en-GB"/>
        </w:rPr>
        <w:instrText xml:space="preserve"> REF _Ref87006978 \h </w:instrText>
      </w:r>
      <w:r w:rsidR="00D95EB7">
        <w:rPr>
          <w:rFonts w:cstheme="minorHAnsi"/>
          <w:b/>
          <w:bCs/>
          <w:u w:val="single"/>
          <w:lang w:val="en-GB"/>
        </w:rPr>
        <w:instrText xml:space="preserve"> \* MERGEFORMAT </w:instrText>
      </w:r>
      <w:r w:rsidRPr="00D95EB7">
        <w:rPr>
          <w:rFonts w:cstheme="minorHAnsi"/>
          <w:b/>
          <w:bCs/>
          <w:u w:val="single"/>
          <w:lang w:val="en-GB"/>
        </w:rPr>
      </w:r>
      <w:r w:rsidRPr="00D95EB7">
        <w:rPr>
          <w:rFonts w:cstheme="minorHAnsi"/>
          <w:b/>
          <w:bCs/>
          <w:u w:val="single"/>
          <w:lang w:val="en-GB"/>
        </w:rPr>
        <w:fldChar w:fldCharType="separate"/>
      </w:r>
      <w:r w:rsidR="00303759" w:rsidRPr="00303759">
        <w:rPr>
          <w:b/>
          <w:bCs/>
          <w:lang w:val="en-GB"/>
        </w:rPr>
        <w:t>Proposal</w:t>
      </w:r>
      <w:proofErr w:type="spellEnd"/>
      <w:r w:rsidR="00303759" w:rsidRPr="00303759">
        <w:rPr>
          <w:b/>
          <w:bCs/>
          <w:lang w:val="en-GB"/>
        </w:rPr>
        <w:t xml:space="preserve"> </w:t>
      </w:r>
      <w:r w:rsidR="00303759" w:rsidRPr="00303759">
        <w:rPr>
          <w:b/>
          <w:bCs/>
          <w:noProof/>
          <w:lang w:val="en-GB"/>
        </w:rPr>
        <w:t>5</w:t>
      </w:r>
      <w:r w:rsidR="00303759" w:rsidRPr="00303759">
        <w:rPr>
          <w:b/>
          <w:bCs/>
          <w:lang w:val="en-GB"/>
        </w:rPr>
        <w:t>: Support Alt2 for short message reception in connected mode.</w:t>
      </w:r>
      <w:r w:rsidRPr="00D95EB7">
        <w:rPr>
          <w:rFonts w:cstheme="minorHAnsi"/>
          <w:b/>
          <w:bCs/>
          <w:u w:val="single"/>
          <w:lang w:val="en-GB"/>
        </w:rPr>
        <w:fldChar w:fldCharType="end"/>
      </w:r>
    </w:p>
    <w:p w14:paraId="637D7406" w14:textId="7D684179" w:rsidR="009F137F" w:rsidRPr="009F137F" w:rsidRDefault="009F137F" w:rsidP="00150D57">
      <w:pPr>
        <w:rPr>
          <w:rFonts w:cstheme="minorHAnsi"/>
          <w:b/>
          <w:bCs/>
          <w:u w:val="single"/>
          <w:lang w:val="en-GB"/>
        </w:rPr>
      </w:pPr>
      <w:r w:rsidRPr="009F137F">
        <w:rPr>
          <w:rFonts w:cstheme="minorHAnsi"/>
          <w:b/>
          <w:bCs/>
          <w:u w:val="single"/>
          <w:lang w:val="en-GB"/>
        </w:rPr>
        <w:fldChar w:fldCharType="begin"/>
      </w:r>
      <w:r w:rsidRPr="009F137F">
        <w:rPr>
          <w:rFonts w:cstheme="minorHAnsi"/>
          <w:b/>
          <w:bCs/>
          <w:u w:val="single"/>
          <w:lang w:val="en-GB"/>
        </w:rPr>
        <w:instrText xml:space="preserve"> REF _Ref87006978 \h </w:instrText>
      </w:r>
      <w:r w:rsidRPr="009F137F">
        <w:rPr>
          <w:rFonts w:cstheme="minorHAnsi"/>
          <w:b/>
          <w:bCs/>
          <w:u w:val="single"/>
          <w:lang w:val="en-GB"/>
        </w:rPr>
      </w:r>
      <w:r w:rsidRPr="009F137F">
        <w:rPr>
          <w:rFonts w:cstheme="minorHAnsi"/>
          <w:b/>
          <w:bCs/>
          <w:u w:val="single"/>
          <w:lang w:val="en-GB"/>
        </w:rPr>
        <w:instrText xml:space="preserve"> \* MERGEFORMAT </w:instrText>
      </w:r>
      <w:r w:rsidRPr="009F137F">
        <w:rPr>
          <w:rFonts w:cstheme="minorHAnsi"/>
          <w:b/>
          <w:bCs/>
          <w:u w:val="single"/>
          <w:lang w:val="en-GB"/>
        </w:rPr>
        <w:fldChar w:fldCharType="separate"/>
      </w:r>
      <w:r w:rsidR="00303759" w:rsidRPr="00303759">
        <w:rPr>
          <w:b/>
          <w:bCs/>
          <w:lang w:val="en-GB"/>
        </w:rPr>
        <w:t xml:space="preserve">Proposal </w:t>
      </w:r>
      <w:r w:rsidR="00303759" w:rsidRPr="00303759">
        <w:rPr>
          <w:b/>
          <w:bCs/>
          <w:noProof/>
          <w:lang w:val="en-GB"/>
        </w:rPr>
        <w:t>5</w:t>
      </w:r>
      <w:r w:rsidR="00303759" w:rsidRPr="00303759">
        <w:rPr>
          <w:b/>
          <w:bCs/>
          <w:lang w:val="en-GB"/>
        </w:rPr>
        <w:t>: Support Alt2 for short message reception in connected mode.</w:t>
      </w:r>
      <w:r w:rsidRPr="009F137F">
        <w:rPr>
          <w:rFonts w:cstheme="minorHAnsi"/>
          <w:b/>
          <w:bCs/>
          <w:u w:val="single"/>
          <w:lang w:val="en-GB"/>
        </w:rPr>
        <w:fldChar w:fldCharType="end"/>
      </w:r>
    </w:p>
    <w:p w14:paraId="0E7B0ABF" w14:textId="7D064151" w:rsidR="004D1790" w:rsidRPr="00D95EB7" w:rsidRDefault="00A868E0" w:rsidP="00150D57">
      <w:pPr>
        <w:rPr>
          <w:rFonts w:cstheme="minorHAnsi"/>
          <w:b/>
          <w:bCs/>
          <w:u w:val="single"/>
          <w:lang w:val="en-GB"/>
        </w:rPr>
      </w:pPr>
      <w:r w:rsidRPr="00D95EB7">
        <w:rPr>
          <w:rFonts w:cstheme="minorHAnsi"/>
          <w:b/>
          <w:bCs/>
          <w:u w:val="single"/>
          <w:lang w:val="en-GB"/>
        </w:rPr>
        <w:fldChar w:fldCharType="begin"/>
      </w:r>
      <w:r w:rsidRPr="00D95EB7">
        <w:rPr>
          <w:rFonts w:cstheme="minorHAnsi"/>
          <w:b/>
          <w:bCs/>
          <w:u w:val="single"/>
          <w:lang w:val="en-GB"/>
        </w:rPr>
        <w:instrText xml:space="preserve"> REF _Ref87006979 \h </w:instrText>
      </w:r>
      <w:r w:rsidR="00D95EB7">
        <w:rPr>
          <w:rFonts w:cstheme="minorHAnsi"/>
          <w:b/>
          <w:bCs/>
          <w:u w:val="single"/>
          <w:lang w:val="en-GB"/>
        </w:rPr>
        <w:instrText xml:space="preserve"> \* MERGEFORMAT </w:instrText>
      </w:r>
      <w:r w:rsidRPr="00D95EB7">
        <w:rPr>
          <w:rFonts w:cstheme="minorHAnsi"/>
          <w:b/>
          <w:bCs/>
          <w:u w:val="single"/>
          <w:lang w:val="en-GB"/>
        </w:rPr>
      </w:r>
      <w:r w:rsidRPr="00D95EB7">
        <w:rPr>
          <w:rFonts w:cstheme="minorHAnsi"/>
          <w:b/>
          <w:bCs/>
          <w:u w:val="single"/>
          <w:lang w:val="en-GB"/>
        </w:rPr>
        <w:fldChar w:fldCharType="separate"/>
      </w:r>
      <w:r w:rsidR="00303759" w:rsidRPr="00303759">
        <w:rPr>
          <w:rFonts w:ascii="Times New Roman" w:hAnsi="Times New Roman" w:cs="Times New Roman"/>
          <w:b/>
          <w:bCs/>
          <w:lang w:val="en-GB"/>
        </w:rPr>
        <w:t xml:space="preserve">Proposal </w:t>
      </w:r>
      <w:r w:rsidR="00303759" w:rsidRPr="00303759">
        <w:rPr>
          <w:rFonts w:ascii="Times New Roman" w:hAnsi="Times New Roman" w:cs="Times New Roman"/>
          <w:b/>
          <w:bCs/>
          <w:noProof/>
          <w:lang w:val="en-GB"/>
        </w:rPr>
        <w:t>6</w:t>
      </w:r>
      <w:r w:rsidR="00303759" w:rsidRPr="00303759">
        <w:rPr>
          <w:rFonts w:ascii="Times New Roman" w:hAnsi="Times New Roman" w:cs="Times New Roman"/>
          <w:b/>
          <w:bCs/>
          <w:lang w:val="en-GB"/>
        </w:rPr>
        <w:t>: Before deciding the CSS monitoring in inter-cell BM operation, resolve the short message reception (connected mode paging) issue first.</w:t>
      </w:r>
      <w:r w:rsidRPr="00D95EB7">
        <w:rPr>
          <w:rFonts w:cstheme="minorHAnsi"/>
          <w:b/>
          <w:bCs/>
          <w:u w:val="single"/>
          <w:lang w:val="en-GB"/>
        </w:rPr>
        <w:fldChar w:fldCharType="end"/>
      </w:r>
    </w:p>
    <w:p w14:paraId="495071D1" w14:textId="43973171" w:rsidR="004D1790" w:rsidRPr="00D95EB7" w:rsidRDefault="00A868E0" w:rsidP="00150D57">
      <w:pPr>
        <w:rPr>
          <w:rFonts w:cstheme="minorHAnsi"/>
          <w:b/>
          <w:bCs/>
          <w:u w:val="single"/>
          <w:lang w:val="en-GB"/>
        </w:rPr>
      </w:pPr>
      <w:r w:rsidRPr="00D95EB7">
        <w:rPr>
          <w:rFonts w:cstheme="minorHAnsi"/>
          <w:b/>
          <w:bCs/>
          <w:u w:val="single"/>
          <w:lang w:val="en-GB"/>
        </w:rPr>
        <w:fldChar w:fldCharType="begin"/>
      </w:r>
      <w:r w:rsidRPr="00D95EB7">
        <w:rPr>
          <w:rFonts w:cstheme="minorHAnsi"/>
          <w:b/>
          <w:bCs/>
          <w:u w:val="single"/>
          <w:lang w:val="en-GB"/>
        </w:rPr>
        <w:instrText xml:space="preserve"> REF _Ref87006980 \h </w:instrText>
      </w:r>
      <w:r w:rsidR="00D95EB7">
        <w:rPr>
          <w:rFonts w:cstheme="minorHAnsi"/>
          <w:b/>
          <w:bCs/>
          <w:u w:val="single"/>
          <w:lang w:val="en-GB"/>
        </w:rPr>
        <w:instrText xml:space="preserve"> \* MERGEFORMAT </w:instrText>
      </w:r>
      <w:r w:rsidRPr="00D95EB7">
        <w:rPr>
          <w:rFonts w:cstheme="minorHAnsi"/>
          <w:b/>
          <w:bCs/>
          <w:u w:val="single"/>
          <w:lang w:val="en-GB"/>
        </w:rPr>
      </w:r>
      <w:r w:rsidRPr="00D95EB7">
        <w:rPr>
          <w:rFonts w:cstheme="minorHAnsi"/>
          <w:b/>
          <w:bCs/>
          <w:u w:val="single"/>
          <w:lang w:val="en-GB"/>
        </w:rPr>
        <w:fldChar w:fldCharType="separate"/>
      </w:r>
      <w:r w:rsidR="00303759" w:rsidRPr="00303759">
        <w:rPr>
          <w:rFonts w:ascii="Times New Roman" w:hAnsi="Times New Roman" w:cs="Times New Roman"/>
          <w:b/>
          <w:bCs/>
          <w:lang w:val="en-GB"/>
        </w:rPr>
        <w:t xml:space="preserve">Proposal </w:t>
      </w:r>
      <w:r w:rsidR="00303759" w:rsidRPr="00303759">
        <w:rPr>
          <w:rFonts w:ascii="Times New Roman" w:hAnsi="Times New Roman" w:cs="Times New Roman"/>
          <w:b/>
          <w:bCs/>
          <w:noProof/>
          <w:lang w:val="en-GB"/>
        </w:rPr>
        <w:t>7</w:t>
      </w:r>
      <w:r w:rsidR="00303759" w:rsidRPr="00303759">
        <w:rPr>
          <w:rFonts w:ascii="Times New Roman" w:hAnsi="Times New Roman" w:cs="Times New Roman"/>
          <w:b/>
          <w:bCs/>
          <w:lang w:val="en-GB"/>
        </w:rPr>
        <w:t>: Support UE event triggered indication that an inter-cell beam management reporting should be activated (for a specific PCI).</w:t>
      </w:r>
      <w:r w:rsidRPr="00D95EB7">
        <w:rPr>
          <w:rFonts w:cstheme="minorHAnsi"/>
          <w:b/>
          <w:bCs/>
          <w:u w:val="single"/>
          <w:lang w:val="en-GB"/>
        </w:rPr>
        <w:fldChar w:fldCharType="end"/>
      </w:r>
    </w:p>
    <w:p w14:paraId="490B6172" w14:textId="4565C01E" w:rsidR="004D1790" w:rsidRPr="00D95EB7" w:rsidRDefault="00A868E0" w:rsidP="00150D57">
      <w:pPr>
        <w:rPr>
          <w:rFonts w:cstheme="minorHAnsi"/>
          <w:b/>
          <w:bCs/>
          <w:u w:val="single"/>
          <w:lang w:val="en-GB"/>
        </w:rPr>
      </w:pPr>
      <w:r w:rsidRPr="00D95EB7">
        <w:rPr>
          <w:rFonts w:cstheme="minorHAnsi"/>
          <w:b/>
          <w:bCs/>
          <w:u w:val="single"/>
          <w:lang w:val="en-GB"/>
        </w:rPr>
        <w:fldChar w:fldCharType="begin"/>
      </w:r>
      <w:r w:rsidRPr="00D95EB7">
        <w:rPr>
          <w:rFonts w:cstheme="minorHAnsi"/>
          <w:b/>
          <w:bCs/>
          <w:u w:val="single"/>
          <w:lang w:val="en-GB"/>
        </w:rPr>
        <w:instrText xml:space="preserve"> REF _Ref84007715 \h </w:instrText>
      </w:r>
      <w:r w:rsidR="00D95EB7">
        <w:rPr>
          <w:rFonts w:cstheme="minorHAnsi"/>
          <w:b/>
          <w:bCs/>
          <w:u w:val="single"/>
          <w:lang w:val="en-GB"/>
        </w:rPr>
        <w:instrText xml:space="preserve"> \* MERGEFORMAT </w:instrText>
      </w:r>
      <w:r w:rsidRPr="00D95EB7">
        <w:rPr>
          <w:rFonts w:cstheme="minorHAnsi"/>
          <w:b/>
          <w:bCs/>
          <w:u w:val="single"/>
          <w:lang w:val="en-GB"/>
        </w:rPr>
      </w:r>
      <w:r w:rsidRPr="00D95EB7">
        <w:rPr>
          <w:rFonts w:cstheme="minorHAnsi"/>
          <w:b/>
          <w:bCs/>
          <w:u w:val="single"/>
          <w:lang w:val="en-GB"/>
        </w:rPr>
        <w:fldChar w:fldCharType="separate"/>
      </w:r>
      <w:r w:rsidR="00303759" w:rsidRPr="00303759">
        <w:rPr>
          <w:rFonts w:ascii="Times New Roman" w:hAnsi="Times New Roman" w:cs="Times New Roman"/>
          <w:b/>
          <w:bCs/>
          <w:lang w:val="en-GB"/>
        </w:rPr>
        <w:t xml:space="preserve">Proposal </w:t>
      </w:r>
      <w:r w:rsidR="00303759" w:rsidRPr="00303759">
        <w:rPr>
          <w:rFonts w:ascii="Times New Roman" w:hAnsi="Times New Roman" w:cs="Times New Roman"/>
          <w:b/>
          <w:bCs/>
          <w:noProof/>
          <w:lang w:val="en-GB"/>
        </w:rPr>
        <w:t>8</w:t>
      </w:r>
      <w:r w:rsidR="00303759" w:rsidRPr="00303759">
        <w:rPr>
          <w:rFonts w:ascii="Times New Roman" w:hAnsi="Times New Roman" w:cs="Times New Roman"/>
          <w:b/>
          <w:bCs/>
          <w:lang w:val="en-GB"/>
        </w:rPr>
        <w:t>: For radio link monitoring UE monitors only serving cell RSs.</w:t>
      </w:r>
      <w:r w:rsidRPr="00D95EB7">
        <w:rPr>
          <w:rFonts w:cstheme="minorHAnsi"/>
          <w:b/>
          <w:bCs/>
          <w:u w:val="single"/>
          <w:lang w:val="en-GB"/>
        </w:rPr>
        <w:fldChar w:fldCharType="end"/>
      </w:r>
    </w:p>
    <w:p w14:paraId="0846F0E8" w14:textId="008EBCA5" w:rsidR="004D1790" w:rsidRPr="00D95EB7" w:rsidRDefault="00A868E0" w:rsidP="00150D57">
      <w:pPr>
        <w:rPr>
          <w:rFonts w:cstheme="minorHAnsi"/>
          <w:b/>
          <w:bCs/>
          <w:u w:val="single"/>
          <w:lang w:val="en-GB"/>
        </w:rPr>
      </w:pPr>
      <w:r w:rsidRPr="00D95EB7">
        <w:rPr>
          <w:rFonts w:cstheme="minorHAnsi"/>
          <w:b/>
          <w:bCs/>
          <w:u w:val="single"/>
          <w:lang w:val="en-GB"/>
        </w:rPr>
        <w:fldChar w:fldCharType="begin"/>
      </w:r>
      <w:r w:rsidRPr="00D95EB7">
        <w:rPr>
          <w:rFonts w:cstheme="minorHAnsi"/>
          <w:b/>
          <w:bCs/>
          <w:u w:val="single"/>
          <w:lang w:val="en-GB"/>
        </w:rPr>
        <w:instrText xml:space="preserve"> REF _Ref87006985 \h </w:instrText>
      </w:r>
      <w:r w:rsidR="00D95EB7">
        <w:rPr>
          <w:rFonts w:cstheme="minorHAnsi"/>
          <w:b/>
          <w:bCs/>
          <w:u w:val="single"/>
          <w:lang w:val="en-GB"/>
        </w:rPr>
        <w:instrText xml:space="preserve"> \* MERGEFORMAT </w:instrText>
      </w:r>
      <w:r w:rsidRPr="00D95EB7">
        <w:rPr>
          <w:rFonts w:cstheme="minorHAnsi"/>
          <w:b/>
          <w:bCs/>
          <w:u w:val="single"/>
          <w:lang w:val="en-GB"/>
        </w:rPr>
      </w:r>
      <w:r w:rsidRPr="00D95EB7">
        <w:rPr>
          <w:rFonts w:cstheme="minorHAnsi"/>
          <w:b/>
          <w:bCs/>
          <w:u w:val="single"/>
          <w:lang w:val="en-GB"/>
        </w:rPr>
        <w:fldChar w:fldCharType="separate"/>
      </w:r>
      <w:r w:rsidR="00303759" w:rsidRPr="00303759">
        <w:rPr>
          <w:rFonts w:ascii="Times New Roman" w:hAnsi="Times New Roman" w:cs="Times New Roman"/>
          <w:b/>
          <w:bCs/>
          <w:lang w:val="en-GB"/>
        </w:rPr>
        <w:t xml:space="preserve">Proposal </w:t>
      </w:r>
      <w:r w:rsidR="00303759" w:rsidRPr="00303759">
        <w:rPr>
          <w:rFonts w:ascii="Times New Roman" w:hAnsi="Times New Roman" w:cs="Times New Roman"/>
          <w:b/>
          <w:bCs/>
          <w:noProof/>
          <w:lang w:val="en-GB"/>
        </w:rPr>
        <w:t>9</w:t>
      </w:r>
      <w:r w:rsidR="00303759" w:rsidRPr="00303759">
        <w:rPr>
          <w:rFonts w:ascii="Times New Roman" w:hAnsi="Times New Roman" w:cs="Times New Roman"/>
          <w:b/>
          <w:bCs/>
          <w:lang w:val="en-GB"/>
        </w:rPr>
        <w:t>: When the active TCI state of CORESET indicates RS associated with different PCI than serving cell, UE monitors for beam failure only the RS associates with that PCI.</w:t>
      </w:r>
      <w:r w:rsidRPr="00D95EB7">
        <w:rPr>
          <w:rFonts w:cstheme="minorHAnsi"/>
          <w:b/>
          <w:bCs/>
          <w:u w:val="single"/>
          <w:lang w:val="en-GB"/>
        </w:rPr>
        <w:fldChar w:fldCharType="end"/>
      </w:r>
    </w:p>
    <w:p w14:paraId="60822BB0" w14:textId="6A192A88" w:rsidR="00A868E0" w:rsidRPr="00D95EB7" w:rsidRDefault="004D1790" w:rsidP="00150D57">
      <w:pPr>
        <w:rPr>
          <w:rFonts w:cstheme="minorHAnsi"/>
          <w:b/>
          <w:bCs/>
          <w:u w:val="single"/>
          <w:lang w:val="en-GB"/>
        </w:rPr>
      </w:pPr>
      <w:r w:rsidRPr="00D95EB7">
        <w:rPr>
          <w:rFonts w:cstheme="minorHAnsi"/>
          <w:b/>
          <w:bCs/>
          <w:u w:val="single"/>
          <w:lang w:val="en-GB"/>
        </w:rPr>
        <w:fldChar w:fldCharType="begin"/>
      </w:r>
      <w:r w:rsidRPr="00D95EB7">
        <w:rPr>
          <w:rFonts w:cstheme="minorHAnsi"/>
          <w:b/>
          <w:bCs/>
          <w:u w:val="single"/>
          <w:lang w:val="en-GB"/>
        </w:rPr>
        <w:instrText xml:space="preserve"> REF _Ref84007717 \h </w:instrText>
      </w:r>
      <w:r w:rsidR="00D95EB7">
        <w:rPr>
          <w:rFonts w:cstheme="minorHAnsi"/>
          <w:b/>
          <w:bCs/>
          <w:u w:val="single"/>
          <w:lang w:val="en-GB"/>
        </w:rPr>
        <w:instrText xml:space="preserve"> \* MERGEFORMAT </w:instrText>
      </w:r>
      <w:r w:rsidRPr="00D95EB7">
        <w:rPr>
          <w:rFonts w:cstheme="minorHAnsi"/>
          <w:b/>
          <w:bCs/>
          <w:u w:val="single"/>
          <w:lang w:val="en-GB"/>
        </w:rPr>
      </w:r>
      <w:r w:rsidRPr="00D95EB7">
        <w:rPr>
          <w:rFonts w:cstheme="minorHAnsi"/>
          <w:b/>
          <w:bCs/>
          <w:u w:val="single"/>
          <w:lang w:val="en-GB"/>
        </w:rPr>
        <w:fldChar w:fldCharType="separate"/>
      </w:r>
      <w:r w:rsidR="00303759" w:rsidRPr="00303759">
        <w:rPr>
          <w:rFonts w:ascii="Times New Roman" w:hAnsi="Times New Roman" w:cs="Times New Roman"/>
          <w:b/>
          <w:bCs/>
          <w:lang w:val="en-GB"/>
        </w:rPr>
        <w:t xml:space="preserve">Proposal </w:t>
      </w:r>
      <w:r w:rsidR="00303759" w:rsidRPr="00303759">
        <w:rPr>
          <w:rFonts w:ascii="Times New Roman" w:hAnsi="Times New Roman" w:cs="Times New Roman"/>
          <w:b/>
          <w:bCs/>
          <w:noProof/>
          <w:lang w:val="en-GB"/>
        </w:rPr>
        <w:t>10</w:t>
      </w:r>
      <w:r w:rsidR="00303759" w:rsidRPr="00303759">
        <w:rPr>
          <w:rFonts w:ascii="Times New Roman" w:hAnsi="Times New Roman" w:cs="Times New Roman"/>
          <w:b/>
          <w:bCs/>
          <w:lang w:val="en-GB"/>
        </w:rPr>
        <w:t xml:space="preserve">: For inter-cell beam management, </w:t>
      </w:r>
      <w:r w:rsidR="00303759" w:rsidRPr="00303759">
        <w:rPr>
          <w:rFonts w:ascii="Times New Roman" w:eastAsia="Times New Roman" w:hAnsi="Times New Roman" w:cs="Times New Roman"/>
          <w:b/>
          <w:bCs/>
          <w:lang w:val="en-GB"/>
        </w:rPr>
        <w:t>support extension of Rel-15 prioritization rule for PDCCH monitoring of PDCCH candidates in overlapping monitoring occasions with different QCL-</w:t>
      </w:r>
      <w:proofErr w:type="spellStart"/>
      <w:r w:rsidR="00303759" w:rsidRPr="00303759">
        <w:rPr>
          <w:rFonts w:ascii="Times New Roman" w:eastAsia="Times New Roman" w:hAnsi="Times New Roman" w:cs="Times New Roman"/>
          <w:b/>
          <w:bCs/>
          <w:lang w:val="en-GB"/>
        </w:rPr>
        <w:t>TypeD</w:t>
      </w:r>
      <w:proofErr w:type="spellEnd"/>
      <w:r w:rsidR="00303759" w:rsidRPr="00303759">
        <w:rPr>
          <w:rFonts w:ascii="Times New Roman" w:eastAsia="Times New Roman" w:hAnsi="Times New Roman" w:cs="Times New Roman"/>
          <w:b/>
          <w:bCs/>
          <w:lang w:val="en-GB"/>
        </w:rPr>
        <w:t>.</w:t>
      </w:r>
      <w:r w:rsidRPr="00D95EB7">
        <w:rPr>
          <w:rFonts w:cstheme="minorHAnsi"/>
          <w:b/>
          <w:bCs/>
          <w:u w:val="single"/>
          <w:lang w:val="en-GB"/>
        </w:rPr>
        <w:fldChar w:fldCharType="end"/>
      </w:r>
    </w:p>
    <w:p w14:paraId="585BC3B8" w14:textId="77777777" w:rsidR="004614CB" w:rsidRPr="00F0339C" w:rsidRDefault="004614CB" w:rsidP="004614CB">
      <w:pPr>
        <w:pStyle w:val="xxmsonormal"/>
        <w:numPr>
          <w:ilvl w:val="0"/>
          <w:numId w:val="21"/>
        </w:numPr>
        <w:spacing w:before="0" w:beforeAutospacing="0" w:after="0" w:afterAutospacing="0"/>
        <w:jc w:val="both"/>
        <w:rPr>
          <w:rFonts w:ascii="Times New Roman" w:eastAsia="Times New Roman" w:hAnsi="Times New Roman" w:cs="Times New Roman"/>
          <w:b/>
          <w:bCs/>
          <w:lang w:val="en-GB"/>
        </w:rPr>
      </w:pPr>
      <w:r w:rsidRPr="00F0339C">
        <w:rPr>
          <w:rFonts w:ascii="Times New Roman" w:eastAsia="Times New Roman" w:hAnsi="Times New Roman" w:cs="Times New Roman"/>
          <w:b/>
          <w:bCs/>
          <w:lang w:val="en-GB"/>
        </w:rPr>
        <w:t>The UE select a first QCL-</w:t>
      </w:r>
      <w:proofErr w:type="spellStart"/>
      <w:r w:rsidRPr="00F0339C">
        <w:rPr>
          <w:rFonts w:ascii="Times New Roman" w:eastAsia="Times New Roman" w:hAnsi="Times New Roman" w:cs="Times New Roman"/>
          <w:b/>
          <w:bCs/>
          <w:lang w:val="en-GB"/>
        </w:rPr>
        <w:t>TypeD</w:t>
      </w:r>
      <w:proofErr w:type="spellEnd"/>
      <w:r w:rsidRPr="00F0339C">
        <w:rPr>
          <w:rFonts w:ascii="Times New Roman" w:eastAsia="Times New Roman" w:hAnsi="Times New Roman" w:cs="Times New Roman"/>
          <w:b/>
          <w:bCs/>
          <w:lang w:val="en-GB"/>
        </w:rPr>
        <w:t xml:space="preserve"> considering the legacy CSS/USS rules (USS applied when there is no CSS). The UE may consider the cell with the lowest ID as applied in legacy </w:t>
      </w:r>
      <w:proofErr w:type="spellStart"/>
      <w:r w:rsidRPr="00F0339C">
        <w:rPr>
          <w:rFonts w:ascii="Times New Roman" w:eastAsia="Times New Roman" w:hAnsi="Times New Roman" w:cs="Times New Roman"/>
          <w:b/>
          <w:bCs/>
          <w:lang w:val="en-GB"/>
        </w:rPr>
        <w:t>behaviors</w:t>
      </w:r>
      <w:proofErr w:type="spellEnd"/>
      <w:r w:rsidRPr="00F0339C">
        <w:rPr>
          <w:rFonts w:ascii="Times New Roman" w:eastAsia="Times New Roman" w:hAnsi="Times New Roman" w:cs="Times New Roman"/>
          <w:b/>
          <w:bCs/>
          <w:lang w:val="en-GB"/>
        </w:rPr>
        <w:t xml:space="preserve"> where </w:t>
      </w:r>
      <w:r w:rsidRPr="00F0339C">
        <w:rPr>
          <w:rFonts w:ascii="Times New Roman" w:eastAsia="Times New Roman" w:hAnsi="Times New Roman" w:cs="Times New Roman"/>
          <w:b/>
          <w:bCs/>
          <w:lang w:val="en-GB"/>
        </w:rPr>
        <w:lastRenderedPageBreak/>
        <w:t xml:space="preserve">RAN1 may decide the considered cells are associated with a single PCI, single or two PCI, or only two PCIs. </w:t>
      </w:r>
    </w:p>
    <w:p w14:paraId="53704DF2" w14:textId="77777777" w:rsidR="004614CB" w:rsidRPr="00F0339C" w:rsidRDefault="004614CB" w:rsidP="004614CB">
      <w:pPr>
        <w:pStyle w:val="xxmsonormal"/>
        <w:numPr>
          <w:ilvl w:val="0"/>
          <w:numId w:val="21"/>
        </w:numPr>
        <w:spacing w:before="0" w:beforeAutospacing="0" w:after="0" w:afterAutospacing="0"/>
        <w:jc w:val="both"/>
        <w:rPr>
          <w:rFonts w:ascii="Times New Roman" w:eastAsia="Times New Roman" w:hAnsi="Times New Roman" w:cs="Times New Roman"/>
          <w:b/>
          <w:bCs/>
          <w:lang w:val="en-GB"/>
        </w:rPr>
      </w:pPr>
      <w:r w:rsidRPr="00F0339C">
        <w:rPr>
          <w:rFonts w:ascii="Times New Roman" w:eastAsia="Times New Roman" w:hAnsi="Times New Roman" w:cs="Times New Roman"/>
          <w:b/>
          <w:bCs/>
          <w:lang w:val="en-GB"/>
        </w:rPr>
        <w:t>The UE select</w:t>
      </w:r>
      <w:r>
        <w:rPr>
          <w:rFonts w:ascii="Times New Roman" w:eastAsia="Times New Roman" w:hAnsi="Times New Roman" w:cs="Times New Roman"/>
          <w:b/>
          <w:bCs/>
          <w:lang w:val="en-GB"/>
        </w:rPr>
        <w:t>s</w:t>
      </w:r>
      <w:r w:rsidRPr="00F0339C">
        <w:rPr>
          <w:rFonts w:ascii="Times New Roman" w:eastAsia="Times New Roman" w:hAnsi="Times New Roman" w:cs="Times New Roman"/>
          <w:b/>
          <w:bCs/>
          <w:lang w:val="en-GB"/>
        </w:rPr>
        <w:t xml:space="preserve"> a second QCL-</w:t>
      </w:r>
      <w:proofErr w:type="spellStart"/>
      <w:r w:rsidRPr="00F0339C">
        <w:rPr>
          <w:rFonts w:ascii="Times New Roman" w:eastAsia="Times New Roman" w:hAnsi="Times New Roman" w:cs="Times New Roman"/>
          <w:b/>
          <w:bCs/>
          <w:lang w:val="en-GB"/>
        </w:rPr>
        <w:t>TypeD</w:t>
      </w:r>
      <w:proofErr w:type="spellEnd"/>
      <w:r w:rsidRPr="00F0339C">
        <w:rPr>
          <w:rFonts w:ascii="Times New Roman" w:eastAsia="Times New Roman" w:hAnsi="Times New Roman" w:cs="Times New Roman"/>
          <w:b/>
          <w:bCs/>
          <w:lang w:val="en-GB"/>
        </w:rPr>
        <w:t xml:space="preserve"> considering the USS rule, and only among the cells that associated with two PCIs.</w:t>
      </w:r>
    </w:p>
    <w:p w14:paraId="166B3088" w14:textId="77777777" w:rsidR="004614CB" w:rsidRPr="00F0339C" w:rsidRDefault="004614CB" w:rsidP="004614CB">
      <w:pPr>
        <w:pStyle w:val="xxmsonormal"/>
        <w:numPr>
          <w:ilvl w:val="0"/>
          <w:numId w:val="21"/>
        </w:numPr>
        <w:spacing w:before="0" w:beforeAutospacing="0" w:after="0" w:afterAutospacing="0"/>
        <w:jc w:val="both"/>
        <w:rPr>
          <w:rFonts w:ascii="Times New Roman" w:eastAsia="Times New Roman" w:hAnsi="Times New Roman" w:cs="Times New Roman"/>
          <w:b/>
          <w:bCs/>
          <w:lang w:val="en-GB"/>
        </w:rPr>
      </w:pPr>
      <w:r w:rsidRPr="00F0339C">
        <w:rPr>
          <w:rFonts w:ascii="Times New Roman" w:eastAsia="Times New Roman" w:hAnsi="Times New Roman" w:cs="Times New Roman"/>
          <w:b/>
          <w:bCs/>
          <w:lang w:val="en-GB"/>
        </w:rPr>
        <w:t>Note: cells with two PCIs refer as the PCIs associated with the activated TCI states within the activate</w:t>
      </w:r>
      <w:r>
        <w:rPr>
          <w:rFonts w:ascii="Times New Roman" w:eastAsia="Times New Roman" w:hAnsi="Times New Roman" w:cs="Times New Roman"/>
          <w:b/>
          <w:bCs/>
          <w:lang w:val="en-GB"/>
        </w:rPr>
        <w:t>d</w:t>
      </w:r>
      <w:r w:rsidRPr="00F0339C">
        <w:rPr>
          <w:rFonts w:ascii="Times New Roman" w:eastAsia="Times New Roman" w:hAnsi="Times New Roman" w:cs="Times New Roman"/>
          <w:b/>
          <w:bCs/>
          <w:lang w:val="en-GB"/>
        </w:rPr>
        <w:t xml:space="preserve"> BWP within a cell.</w:t>
      </w:r>
    </w:p>
    <w:p w14:paraId="68E202A3" w14:textId="77777777" w:rsidR="004D1790" w:rsidDel="002811E2" w:rsidRDefault="004D1790" w:rsidP="00150D57">
      <w:pPr>
        <w:rPr>
          <w:rFonts w:cstheme="minorHAnsi"/>
          <w:u w:val="single"/>
          <w:lang w:val="en-GB"/>
        </w:rPr>
      </w:pPr>
    </w:p>
    <w:p w14:paraId="5691A532" w14:textId="3017A578" w:rsidR="00E31824" w:rsidRDefault="00E31824" w:rsidP="00E31824">
      <w:pPr>
        <w:rPr>
          <w:rFonts w:cstheme="minorHAnsi"/>
          <w:u w:val="single"/>
          <w:lang w:val="en-GB"/>
        </w:rPr>
      </w:pPr>
      <w:r w:rsidRPr="00592DBB">
        <w:rPr>
          <w:rFonts w:cstheme="minorHAnsi"/>
          <w:u w:val="single"/>
          <w:lang w:val="en-GB"/>
        </w:rPr>
        <w:t>Enhancements on MPUE fast panel selection</w:t>
      </w:r>
      <w:r w:rsidR="00741169">
        <w:rPr>
          <w:rFonts w:cstheme="minorHAnsi"/>
          <w:u w:val="single"/>
          <w:lang w:val="en-GB"/>
        </w:rPr>
        <w:t xml:space="preserve"> (issue 4)</w:t>
      </w:r>
      <w:r w:rsidRPr="00592DBB">
        <w:rPr>
          <w:rFonts w:cstheme="minorHAnsi"/>
          <w:u w:val="single"/>
          <w:lang w:val="en-GB"/>
        </w:rPr>
        <w:t>:</w:t>
      </w:r>
    </w:p>
    <w:p w14:paraId="02B351FF" w14:textId="377DEDDD" w:rsidR="00C20778" w:rsidRPr="00D31A00" w:rsidRDefault="004614CB" w:rsidP="00150D57">
      <w:pPr>
        <w:rPr>
          <w:b/>
          <w:lang w:val="en-GB"/>
        </w:rPr>
      </w:pPr>
      <w:r w:rsidRPr="00D31A00">
        <w:rPr>
          <w:b/>
          <w:lang w:val="en-GB"/>
        </w:rPr>
        <w:fldChar w:fldCharType="begin"/>
      </w:r>
      <w:r w:rsidRPr="00D31A00">
        <w:rPr>
          <w:b/>
          <w:lang w:val="en-GB"/>
        </w:rPr>
        <w:instrText xml:space="preserve"> REF _Ref87038045 \h </w:instrText>
      </w:r>
      <w:r w:rsidRPr="00D31A00">
        <w:rPr>
          <w:b/>
          <w:lang w:val="en-GB"/>
        </w:rPr>
      </w:r>
      <w:r w:rsidR="00D31A00" w:rsidRPr="00D31A00">
        <w:rPr>
          <w:b/>
          <w:lang w:val="en-GB"/>
        </w:rPr>
        <w:instrText xml:space="preserve"> \* MERGEFORMAT </w:instrText>
      </w:r>
      <w:r w:rsidRPr="00D31A00">
        <w:rPr>
          <w:b/>
          <w:lang w:val="en-GB"/>
        </w:rPr>
        <w:fldChar w:fldCharType="separate"/>
      </w:r>
      <w:r w:rsidR="00303759" w:rsidRPr="00D31A00">
        <w:rPr>
          <w:b/>
          <w:lang w:val="en-GB"/>
        </w:rPr>
        <w:t xml:space="preserve">Proposal </w:t>
      </w:r>
      <w:r w:rsidR="00303759" w:rsidRPr="00D31A00">
        <w:rPr>
          <w:b/>
          <w:noProof/>
          <w:lang w:val="en-GB"/>
        </w:rPr>
        <w:t>11</w:t>
      </w:r>
      <w:r w:rsidR="00303759" w:rsidRPr="00D31A00">
        <w:rPr>
          <w:b/>
          <w:lang w:val="en-GB"/>
        </w:rPr>
        <w:t>: The UE is expected to receive/follow configurations based on the reported correspondence.</w:t>
      </w:r>
      <w:r w:rsidRPr="00D31A00">
        <w:rPr>
          <w:b/>
          <w:lang w:val="en-GB"/>
        </w:rPr>
        <w:fldChar w:fldCharType="end"/>
      </w:r>
    </w:p>
    <w:p w14:paraId="60EC463A" w14:textId="751B0BCD" w:rsidR="004614CB" w:rsidRPr="00D31A00" w:rsidRDefault="004614CB" w:rsidP="00150D57">
      <w:pPr>
        <w:rPr>
          <w:b/>
          <w:lang w:val="en-GB"/>
        </w:rPr>
      </w:pPr>
      <w:r w:rsidRPr="00D31A00">
        <w:rPr>
          <w:b/>
          <w:lang w:val="en-GB"/>
        </w:rPr>
        <w:fldChar w:fldCharType="begin"/>
      </w:r>
      <w:r w:rsidRPr="00D31A00">
        <w:rPr>
          <w:b/>
          <w:lang w:val="en-GB"/>
        </w:rPr>
        <w:instrText xml:space="preserve"> REF _Ref87006951 \h </w:instrText>
      </w:r>
      <w:r w:rsidRPr="00D31A00">
        <w:rPr>
          <w:b/>
          <w:lang w:val="en-GB"/>
        </w:rPr>
      </w:r>
      <w:r w:rsidR="00D31A00" w:rsidRPr="00D31A00">
        <w:rPr>
          <w:b/>
          <w:lang w:val="en-GB"/>
        </w:rPr>
        <w:instrText xml:space="preserve"> \* MERGEFORMAT </w:instrText>
      </w:r>
      <w:r w:rsidRPr="00D31A00">
        <w:rPr>
          <w:b/>
          <w:lang w:val="en-GB"/>
        </w:rPr>
        <w:fldChar w:fldCharType="separate"/>
      </w:r>
      <w:r w:rsidR="00303759" w:rsidRPr="00D31A00">
        <w:rPr>
          <w:b/>
          <w:lang w:val="en-GB"/>
        </w:rPr>
        <w:t xml:space="preserve">Observation </w:t>
      </w:r>
      <w:r w:rsidR="00303759" w:rsidRPr="00D31A00">
        <w:rPr>
          <w:b/>
          <w:noProof/>
          <w:lang w:val="en-GB"/>
        </w:rPr>
        <w:t>4</w:t>
      </w:r>
      <w:r w:rsidR="00303759" w:rsidRPr="00D31A00">
        <w:rPr>
          <w:b/>
          <w:lang w:val="en-GB"/>
        </w:rPr>
        <w:t xml:space="preserve">: After receiving the report from the UE the </w:t>
      </w:r>
      <w:proofErr w:type="spellStart"/>
      <w:r w:rsidR="00303759" w:rsidRPr="00D31A00">
        <w:rPr>
          <w:b/>
          <w:lang w:val="en-GB"/>
        </w:rPr>
        <w:t>gNB</w:t>
      </w:r>
      <w:proofErr w:type="spellEnd"/>
      <w:r w:rsidR="00303759" w:rsidRPr="00D31A00">
        <w:rPr>
          <w:b/>
          <w:lang w:val="en-GB"/>
        </w:rPr>
        <w:t xml:space="preserve"> may update (e.g. activated and/or indicated) the indicated TCI state and trigger the aperiodic SRS resource set or activate semi-persistent SRS resource set of which configuration corresponds to the capability value/values of the reported index.</w:t>
      </w:r>
      <w:r w:rsidRPr="00D31A00">
        <w:rPr>
          <w:b/>
          <w:lang w:val="en-GB"/>
        </w:rPr>
        <w:fldChar w:fldCharType="end"/>
      </w:r>
    </w:p>
    <w:p w14:paraId="311500B2" w14:textId="29A0B37B" w:rsidR="004614CB" w:rsidRPr="00D31A00" w:rsidRDefault="004614CB" w:rsidP="00150D57">
      <w:pPr>
        <w:rPr>
          <w:b/>
          <w:lang w:val="en-GB"/>
        </w:rPr>
      </w:pPr>
      <w:r w:rsidRPr="00D31A00">
        <w:rPr>
          <w:b/>
          <w:lang w:val="en-GB"/>
        </w:rPr>
        <w:fldChar w:fldCharType="begin"/>
      </w:r>
      <w:r w:rsidRPr="00D31A00">
        <w:rPr>
          <w:b/>
          <w:lang w:val="en-GB"/>
        </w:rPr>
        <w:instrText xml:space="preserve"> REF _Ref87038062 \h </w:instrText>
      </w:r>
      <w:r w:rsidRPr="00D31A00">
        <w:rPr>
          <w:b/>
          <w:lang w:val="en-GB"/>
        </w:rPr>
      </w:r>
      <w:r w:rsidR="00D31A00" w:rsidRPr="00D31A00">
        <w:rPr>
          <w:b/>
          <w:lang w:val="en-GB"/>
        </w:rPr>
        <w:instrText xml:space="preserve"> \* MERGEFORMAT </w:instrText>
      </w:r>
      <w:r w:rsidRPr="00D31A00">
        <w:rPr>
          <w:b/>
          <w:lang w:val="en-GB"/>
        </w:rPr>
        <w:fldChar w:fldCharType="separate"/>
      </w:r>
      <w:r w:rsidR="00303759" w:rsidRPr="00D31A00">
        <w:rPr>
          <w:b/>
          <w:lang w:val="en-GB"/>
        </w:rPr>
        <w:t xml:space="preserve">Proposal </w:t>
      </w:r>
      <w:r w:rsidR="00303759" w:rsidRPr="00D31A00">
        <w:rPr>
          <w:b/>
          <w:noProof/>
          <w:lang w:val="en-GB"/>
        </w:rPr>
        <w:t>12</w:t>
      </w:r>
      <w:r w:rsidR="00303759" w:rsidRPr="00D31A00">
        <w:rPr>
          <w:b/>
          <w:lang w:val="en-GB"/>
        </w:rPr>
        <w:t>: Discuss further whether it needs to be defined, and if so how, whether there should new timeline define for the triggering of the aperiodic SRS resource set after the UE has provided the report with the index.</w:t>
      </w:r>
      <w:r w:rsidRPr="00D31A00">
        <w:rPr>
          <w:b/>
          <w:lang w:val="en-GB"/>
        </w:rPr>
        <w:fldChar w:fldCharType="end"/>
      </w:r>
    </w:p>
    <w:p w14:paraId="748C8496" w14:textId="77777777" w:rsidR="004614CB" w:rsidRPr="00F35B41" w:rsidRDefault="004614CB" w:rsidP="00150D57">
      <w:pPr>
        <w:rPr>
          <w:b/>
          <w:lang w:val="en-GB"/>
        </w:rPr>
      </w:pPr>
    </w:p>
    <w:p w14:paraId="62AB1903" w14:textId="48E7A30C" w:rsidR="00E31824" w:rsidRDefault="00E31824" w:rsidP="00E31824">
      <w:pPr>
        <w:rPr>
          <w:rFonts w:cstheme="minorHAnsi"/>
          <w:u w:val="single"/>
          <w:lang w:val="en-GB"/>
        </w:rPr>
      </w:pPr>
      <w:r w:rsidRPr="00592DBB">
        <w:rPr>
          <w:rFonts w:cstheme="minorHAnsi"/>
          <w:u w:val="single"/>
          <w:lang w:val="en-GB"/>
        </w:rPr>
        <w:t>MPE mitigation</w:t>
      </w:r>
      <w:r w:rsidR="000B3751">
        <w:rPr>
          <w:rFonts w:cstheme="minorHAnsi"/>
          <w:u w:val="single"/>
          <w:lang w:val="en-GB"/>
        </w:rPr>
        <w:t xml:space="preserve"> (issue 5)</w:t>
      </w:r>
      <w:r w:rsidRPr="00592DBB">
        <w:rPr>
          <w:rFonts w:cstheme="minorHAnsi"/>
          <w:u w:val="single"/>
          <w:lang w:val="en-GB"/>
        </w:rPr>
        <w:t>:</w:t>
      </w:r>
    </w:p>
    <w:p w14:paraId="32D0809F" w14:textId="0C158E07" w:rsidR="00B82D25" w:rsidRPr="004614CB" w:rsidRDefault="004614CB" w:rsidP="00150D57">
      <w:pPr>
        <w:rPr>
          <w:b/>
          <w:bCs/>
          <w:u w:val="single"/>
          <w:lang w:val="en-GB"/>
        </w:rPr>
      </w:pPr>
      <w:r w:rsidRPr="004614CB">
        <w:rPr>
          <w:b/>
          <w:bCs/>
          <w:u w:val="single"/>
          <w:lang w:val="en-GB"/>
        </w:rPr>
        <w:fldChar w:fldCharType="begin"/>
      </w:r>
      <w:r w:rsidRPr="004614CB">
        <w:rPr>
          <w:b/>
          <w:bCs/>
          <w:u w:val="single"/>
          <w:lang w:val="en-GB"/>
        </w:rPr>
        <w:instrText xml:space="preserve"> REF _Ref87038074 \h </w:instrText>
      </w:r>
      <w:r w:rsidRPr="004614CB">
        <w:rPr>
          <w:b/>
          <w:bCs/>
          <w:u w:val="single"/>
          <w:lang w:val="en-GB"/>
        </w:rPr>
      </w:r>
      <w:r>
        <w:rPr>
          <w:b/>
          <w:bCs/>
          <w:u w:val="single"/>
          <w:lang w:val="en-GB"/>
        </w:rPr>
        <w:instrText xml:space="preserve"> \* MERGEFORMAT </w:instrText>
      </w:r>
      <w:r w:rsidRPr="004614CB">
        <w:rPr>
          <w:b/>
          <w:bCs/>
          <w:u w:val="single"/>
          <w:lang w:val="en-GB"/>
        </w:rPr>
        <w:fldChar w:fldCharType="separate"/>
      </w:r>
      <w:r w:rsidR="00303759" w:rsidRPr="00303759">
        <w:rPr>
          <w:b/>
          <w:bCs/>
          <w:lang w:val="en-GB"/>
        </w:rPr>
        <w:t xml:space="preserve">Proposal </w:t>
      </w:r>
      <w:r w:rsidR="00303759" w:rsidRPr="00303759">
        <w:rPr>
          <w:b/>
          <w:bCs/>
          <w:noProof/>
          <w:lang w:val="en-GB"/>
        </w:rPr>
        <w:t>13</w:t>
      </w:r>
      <w:r w:rsidR="00303759" w:rsidRPr="00303759">
        <w:rPr>
          <w:b/>
          <w:bCs/>
          <w:lang w:val="en-GB"/>
        </w:rPr>
        <w:t>: On Rel.17 enhancements to facilitate MPE mitigation, for selection of N from a candidate SSB/CSI-RS resource pool choose between:</w:t>
      </w:r>
      <w:r w:rsidRPr="004614CB">
        <w:rPr>
          <w:b/>
          <w:bCs/>
          <w:u w:val="single"/>
          <w:lang w:val="en-GB"/>
        </w:rPr>
        <w:fldChar w:fldCharType="end"/>
      </w:r>
    </w:p>
    <w:p w14:paraId="3F06038C" w14:textId="77777777" w:rsidR="004614CB" w:rsidRPr="00E346ED" w:rsidRDefault="004614CB" w:rsidP="004614CB">
      <w:pPr>
        <w:numPr>
          <w:ilvl w:val="1"/>
          <w:numId w:val="50"/>
        </w:numPr>
        <w:rPr>
          <w:b/>
          <w:lang w:val="en-GB"/>
        </w:rPr>
      </w:pPr>
      <w:r w:rsidRPr="00E346ED">
        <w:rPr>
          <w:b/>
          <w:lang w:val="en-GB"/>
        </w:rPr>
        <w:t>Alt</w:t>
      </w:r>
      <w:r w:rsidRPr="006D121B">
        <w:rPr>
          <w:b/>
          <w:lang w:val="en-GB"/>
        </w:rPr>
        <w:t>1</w:t>
      </w:r>
      <w:r w:rsidRPr="00E346ED">
        <w:rPr>
          <w:b/>
          <w:lang w:val="en-GB"/>
        </w:rPr>
        <w:t>. Based on calculated Virtual PHR for each resource</w:t>
      </w:r>
    </w:p>
    <w:p w14:paraId="64C2D6A4" w14:textId="77777777" w:rsidR="004614CB" w:rsidRPr="006D121B" w:rsidRDefault="004614CB" w:rsidP="004614CB">
      <w:pPr>
        <w:numPr>
          <w:ilvl w:val="2"/>
          <w:numId w:val="50"/>
        </w:numPr>
        <w:rPr>
          <w:b/>
          <w:lang w:val="en-GB"/>
        </w:rPr>
      </w:pPr>
      <w:r w:rsidRPr="00E346ED">
        <w:rPr>
          <w:b/>
          <w:lang w:val="en-GB"/>
        </w:rPr>
        <w:t>Virtual PHR is modified by considering actual P-MPR</w:t>
      </w:r>
    </w:p>
    <w:p w14:paraId="21B1480B" w14:textId="77777777" w:rsidR="004614CB" w:rsidRPr="00D747ED" w:rsidRDefault="004614CB" w:rsidP="004614CB">
      <w:pPr>
        <w:pStyle w:val="ListParagraph"/>
        <w:numPr>
          <w:ilvl w:val="1"/>
          <w:numId w:val="50"/>
        </w:numPr>
        <w:rPr>
          <w:b/>
          <w:sz w:val="22"/>
          <w:szCs w:val="22"/>
          <w:lang w:val="en-GB"/>
        </w:rPr>
      </w:pPr>
      <w:r w:rsidRPr="00D747ED">
        <w:rPr>
          <w:b/>
          <w:sz w:val="22"/>
          <w:szCs w:val="22"/>
          <w:lang w:val="en-GB"/>
        </w:rPr>
        <w:t xml:space="preserve">Alt2. Alt1. Based on L1-RSRP minus P-MPR value for each resource </w:t>
      </w:r>
    </w:p>
    <w:p w14:paraId="230FDA3A" w14:textId="2C58B76F" w:rsidR="004614CB" w:rsidRDefault="004614CB" w:rsidP="00150D57">
      <w:pPr>
        <w:rPr>
          <w:u w:val="single"/>
          <w:lang w:val="en-GB"/>
        </w:rPr>
      </w:pPr>
    </w:p>
    <w:p w14:paraId="6281F357" w14:textId="77777777" w:rsidR="004614CB" w:rsidRPr="00592DBB" w:rsidRDefault="004614CB" w:rsidP="00150D57">
      <w:pPr>
        <w:rPr>
          <w:u w:val="single"/>
          <w:lang w:val="en-GB"/>
        </w:rPr>
      </w:pPr>
    </w:p>
    <w:bookmarkEnd w:id="28"/>
    <w:p w14:paraId="163B5453" w14:textId="564CEB7F" w:rsidR="0034111C" w:rsidRPr="00A51522" w:rsidRDefault="00723D77" w:rsidP="007825F0">
      <w:pPr>
        <w:pStyle w:val="Heading1"/>
      </w:pPr>
      <w:r>
        <w:t xml:space="preserve">4 </w:t>
      </w:r>
      <w:r w:rsidR="0034111C" w:rsidRPr="00A51522">
        <w:t>References</w:t>
      </w:r>
      <w:r w:rsidR="00A2459D" w:rsidRPr="00A51522">
        <w:t xml:space="preserve"> </w:t>
      </w:r>
    </w:p>
    <w:p w14:paraId="7D1EABBF" w14:textId="3B593EAC" w:rsidR="00782625" w:rsidRPr="00765573" w:rsidRDefault="0080296C" w:rsidP="004D4A6E">
      <w:pPr>
        <w:numPr>
          <w:ilvl w:val="0"/>
          <w:numId w:val="2"/>
        </w:numPr>
        <w:rPr>
          <w:lang w:val="en-GB"/>
        </w:rPr>
      </w:pPr>
      <w:bookmarkStart w:id="29" w:name="_Hlk47530307"/>
      <w:bookmarkStart w:id="30" w:name="_Ref525556233"/>
      <w:r w:rsidRPr="0080296C">
        <w:rPr>
          <w:lang w:val="en-GB"/>
        </w:rPr>
        <w:t>RP-211586</w:t>
      </w:r>
      <w:bookmarkEnd w:id="29"/>
      <w:r w:rsidR="00782625" w:rsidRPr="00765573">
        <w:rPr>
          <w:lang w:val="en-GB"/>
        </w:rPr>
        <w:t>, “</w:t>
      </w:r>
      <w:r w:rsidRPr="0080296C">
        <w:rPr>
          <w:lang w:val="en-GB"/>
        </w:rPr>
        <w:t xml:space="preserve">Revised WID: Further enhancements on MIMO for </w:t>
      </w:r>
      <w:proofErr w:type="gramStart"/>
      <w:r w:rsidRPr="0080296C">
        <w:rPr>
          <w:lang w:val="en-GB"/>
        </w:rPr>
        <w:t>NR</w:t>
      </w:r>
      <w:r w:rsidRPr="0080296C" w:rsidDel="0080296C">
        <w:rPr>
          <w:lang w:val="en-GB"/>
        </w:rPr>
        <w:t xml:space="preserve"> </w:t>
      </w:r>
      <w:r w:rsidR="00782625" w:rsidRPr="00765573">
        <w:rPr>
          <w:lang w:val="en-GB"/>
        </w:rPr>
        <w:t>”</w:t>
      </w:r>
      <w:proofErr w:type="gramEnd"/>
      <w:r w:rsidR="00782625" w:rsidRPr="00765573">
        <w:rPr>
          <w:lang w:val="en-GB"/>
        </w:rPr>
        <w:t>,</w:t>
      </w:r>
      <w:r w:rsidR="00782625" w:rsidRPr="00765573">
        <w:rPr>
          <w:b/>
          <w:lang w:val="en-GB"/>
        </w:rPr>
        <w:t xml:space="preserve"> </w:t>
      </w:r>
      <w:r w:rsidR="004D4A6E" w:rsidRPr="00765573">
        <w:rPr>
          <w:lang w:val="en-GB"/>
        </w:rPr>
        <w:t>Samsung</w:t>
      </w:r>
      <w:bookmarkEnd w:id="30"/>
    </w:p>
    <w:p w14:paraId="1F7BF98A" w14:textId="61B8ABB3" w:rsidR="0080296C" w:rsidRDefault="0080296C" w:rsidP="004D4A6E">
      <w:pPr>
        <w:numPr>
          <w:ilvl w:val="0"/>
          <w:numId w:val="2"/>
        </w:numPr>
        <w:rPr>
          <w:lang w:val="en-GB"/>
        </w:rPr>
      </w:pPr>
      <w:r>
        <w:rPr>
          <w:lang w:val="en-GB"/>
        </w:rPr>
        <w:t>RAN1#10</w:t>
      </w:r>
      <w:r w:rsidR="007E7C52">
        <w:rPr>
          <w:lang w:val="en-GB"/>
        </w:rPr>
        <w:t>6</w:t>
      </w:r>
      <w:r w:rsidR="007B5AD1">
        <w:rPr>
          <w:lang w:val="en-GB"/>
        </w:rPr>
        <w:t>-bis</w:t>
      </w:r>
      <w:r>
        <w:rPr>
          <w:lang w:val="en-GB"/>
        </w:rPr>
        <w:t>-e Chairman Notes</w:t>
      </w:r>
    </w:p>
    <w:p w14:paraId="2FA5923B" w14:textId="0EFB7C47" w:rsidR="006A6A0C" w:rsidRPr="001C2A32" w:rsidRDefault="006A6A0C" w:rsidP="00CC59ED">
      <w:pPr>
        <w:numPr>
          <w:ilvl w:val="0"/>
          <w:numId w:val="2"/>
        </w:numPr>
        <w:rPr>
          <w:lang w:val="en-GB"/>
        </w:rPr>
      </w:pPr>
      <w:bookmarkStart w:id="31" w:name="_Ref86999368"/>
      <w:r w:rsidRPr="006A6A0C">
        <w:rPr>
          <w:lang w:val="en-GB"/>
        </w:rPr>
        <w:t>R1-2110492</w:t>
      </w:r>
      <w:r>
        <w:rPr>
          <w:lang w:val="en-GB"/>
        </w:rPr>
        <w:t>, “</w:t>
      </w:r>
      <w:r w:rsidR="003D389E" w:rsidRPr="003D389E">
        <w:rPr>
          <w:lang w:val="en-GB"/>
        </w:rPr>
        <w:t>Moderator summary#2 for multi-beam enhancement: ROUND 1</w:t>
      </w:r>
      <w:r w:rsidR="003D389E">
        <w:rPr>
          <w:lang w:val="en-GB"/>
        </w:rPr>
        <w:t xml:space="preserve">”, </w:t>
      </w:r>
      <w:r w:rsidR="000A0F9C">
        <w:rPr>
          <w:lang w:val="en-GB"/>
        </w:rPr>
        <w:t>Moderator (Samsung)</w:t>
      </w:r>
      <w:bookmarkEnd w:id="31"/>
    </w:p>
    <w:p w14:paraId="58B350FB" w14:textId="77777777" w:rsidR="00E771AB" w:rsidRPr="008573F8" w:rsidRDefault="00E771AB" w:rsidP="00E771AB">
      <w:pPr>
        <w:rPr>
          <w:lang w:val="en-GB"/>
        </w:rPr>
      </w:pPr>
    </w:p>
    <w:p w14:paraId="287AB8FB" w14:textId="77777777" w:rsidR="00E771AB" w:rsidRPr="008573F8" w:rsidRDefault="00E771AB" w:rsidP="00776BF7">
      <w:pPr>
        <w:rPr>
          <w:lang w:val="en-GB"/>
        </w:rPr>
      </w:pPr>
    </w:p>
    <w:sectPr w:rsidR="00E771AB" w:rsidRPr="008573F8"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BC870" w14:textId="77777777" w:rsidR="00DA0DB1" w:rsidRDefault="00DA0DB1">
      <w:r>
        <w:separator/>
      </w:r>
    </w:p>
  </w:endnote>
  <w:endnote w:type="continuationSeparator" w:id="0">
    <w:p w14:paraId="33AE110C" w14:textId="77777777" w:rsidR="00DA0DB1" w:rsidRDefault="00DA0DB1">
      <w:r>
        <w:continuationSeparator/>
      </w:r>
    </w:p>
  </w:endnote>
  <w:endnote w:type="continuationNotice" w:id="1">
    <w:p w14:paraId="5E2CA0C3" w14:textId="77777777" w:rsidR="00DA0DB1" w:rsidRDefault="00DA0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A303F" w14:textId="77777777" w:rsidR="00DA0DB1" w:rsidRDefault="00DA0DB1">
      <w:r>
        <w:separator/>
      </w:r>
    </w:p>
  </w:footnote>
  <w:footnote w:type="continuationSeparator" w:id="0">
    <w:p w14:paraId="2A6C4A7C" w14:textId="77777777" w:rsidR="00DA0DB1" w:rsidRDefault="00DA0DB1">
      <w:r>
        <w:continuationSeparator/>
      </w:r>
    </w:p>
  </w:footnote>
  <w:footnote w:type="continuationNotice" w:id="1">
    <w:p w14:paraId="179BA5E1" w14:textId="77777777" w:rsidR="00DA0DB1" w:rsidRDefault="00DA0D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5" w15:restartNumberingAfterBreak="0">
    <w:nsid w:val="004622AC"/>
    <w:multiLevelType w:val="hybridMultilevel"/>
    <w:tmpl w:val="CD98E338"/>
    <w:lvl w:ilvl="0" w:tplc="9D265FDE">
      <w:start w:val="1"/>
      <w:numFmt w:val="bullet"/>
      <w:lvlText w:val=""/>
      <w:lvlJc w:val="left"/>
      <w:pPr>
        <w:tabs>
          <w:tab w:val="num" w:pos="720"/>
        </w:tabs>
        <w:ind w:left="720" w:hanging="360"/>
      </w:pPr>
      <w:rPr>
        <w:rFonts w:ascii="Symbol" w:hAnsi="Symbol" w:hint="default"/>
      </w:rPr>
    </w:lvl>
    <w:lvl w:ilvl="1" w:tplc="2D38188A">
      <w:numFmt w:val="bullet"/>
      <w:lvlText w:val="o"/>
      <w:lvlJc w:val="left"/>
      <w:pPr>
        <w:tabs>
          <w:tab w:val="num" w:pos="1440"/>
        </w:tabs>
        <w:ind w:left="1440" w:hanging="360"/>
      </w:pPr>
      <w:rPr>
        <w:rFonts w:ascii="Courier New" w:hAnsi="Courier New" w:hint="default"/>
      </w:rPr>
    </w:lvl>
    <w:lvl w:ilvl="2" w:tplc="C308C384" w:tentative="1">
      <w:start w:val="1"/>
      <w:numFmt w:val="bullet"/>
      <w:lvlText w:val=""/>
      <w:lvlJc w:val="left"/>
      <w:pPr>
        <w:tabs>
          <w:tab w:val="num" w:pos="2160"/>
        </w:tabs>
        <w:ind w:left="2160" w:hanging="360"/>
      </w:pPr>
      <w:rPr>
        <w:rFonts w:ascii="Symbol" w:hAnsi="Symbol" w:hint="default"/>
      </w:rPr>
    </w:lvl>
    <w:lvl w:ilvl="3" w:tplc="20C0E718" w:tentative="1">
      <w:start w:val="1"/>
      <w:numFmt w:val="bullet"/>
      <w:lvlText w:val=""/>
      <w:lvlJc w:val="left"/>
      <w:pPr>
        <w:tabs>
          <w:tab w:val="num" w:pos="2880"/>
        </w:tabs>
        <w:ind w:left="2880" w:hanging="360"/>
      </w:pPr>
      <w:rPr>
        <w:rFonts w:ascii="Symbol" w:hAnsi="Symbol" w:hint="default"/>
      </w:rPr>
    </w:lvl>
    <w:lvl w:ilvl="4" w:tplc="1040A59C" w:tentative="1">
      <w:start w:val="1"/>
      <w:numFmt w:val="bullet"/>
      <w:lvlText w:val=""/>
      <w:lvlJc w:val="left"/>
      <w:pPr>
        <w:tabs>
          <w:tab w:val="num" w:pos="3600"/>
        </w:tabs>
        <w:ind w:left="3600" w:hanging="360"/>
      </w:pPr>
      <w:rPr>
        <w:rFonts w:ascii="Symbol" w:hAnsi="Symbol" w:hint="default"/>
      </w:rPr>
    </w:lvl>
    <w:lvl w:ilvl="5" w:tplc="CA3C1B70" w:tentative="1">
      <w:start w:val="1"/>
      <w:numFmt w:val="bullet"/>
      <w:lvlText w:val=""/>
      <w:lvlJc w:val="left"/>
      <w:pPr>
        <w:tabs>
          <w:tab w:val="num" w:pos="4320"/>
        </w:tabs>
        <w:ind w:left="4320" w:hanging="360"/>
      </w:pPr>
      <w:rPr>
        <w:rFonts w:ascii="Symbol" w:hAnsi="Symbol" w:hint="default"/>
      </w:rPr>
    </w:lvl>
    <w:lvl w:ilvl="6" w:tplc="DC7C3174" w:tentative="1">
      <w:start w:val="1"/>
      <w:numFmt w:val="bullet"/>
      <w:lvlText w:val=""/>
      <w:lvlJc w:val="left"/>
      <w:pPr>
        <w:tabs>
          <w:tab w:val="num" w:pos="5040"/>
        </w:tabs>
        <w:ind w:left="5040" w:hanging="360"/>
      </w:pPr>
      <w:rPr>
        <w:rFonts w:ascii="Symbol" w:hAnsi="Symbol" w:hint="default"/>
      </w:rPr>
    </w:lvl>
    <w:lvl w:ilvl="7" w:tplc="9648F568" w:tentative="1">
      <w:start w:val="1"/>
      <w:numFmt w:val="bullet"/>
      <w:lvlText w:val=""/>
      <w:lvlJc w:val="left"/>
      <w:pPr>
        <w:tabs>
          <w:tab w:val="num" w:pos="5760"/>
        </w:tabs>
        <w:ind w:left="5760" w:hanging="360"/>
      </w:pPr>
      <w:rPr>
        <w:rFonts w:ascii="Symbol" w:hAnsi="Symbol" w:hint="default"/>
      </w:rPr>
    </w:lvl>
    <w:lvl w:ilvl="8" w:tplc="5B901C6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52873C1"/>
    <w:multiLevelType w:val="hybridMultilevel"/>
    <w:tmpl w:val="F814B016"/>
    <w:lvl w:ilvl="0" w:tplc="AFB8D2D8">
      <w:start w:val="1"/>
      <w:numFmt w:val="bullet"/>
      <w:lvlText w:val=""/>
      <w:lvlJc w:val="left"/>
      <w:pPr>
        <w:tabs>
          <w:tab w:val="num" w:pos="1797"/>
        </w:tabs>
        <w:ind w:left="1797" w:hanging="360"/>
      </w:pPr>
      <w:rPr>
        <w:rFonts w:ascii="Symbol" w:hAnsi="Symbol" w:hint="default"/>
      </w:rPr>
    </w:lvl>
    <w:lvl w:ilvl="1" w:tplc="67AA52F2">
      <w:numFmt w:val="bullet"/>
      <w:lvlText w:val="o"/>
      <w:lvlJc w:val="left"/>
      <w:pPr>
        <w:tabs>
          <w:tab w:val="num" w:pos="2517"/>
        </w:tabs>
        <w:ind w:left="2517" w:hanging="360"/>
      </w:pPr>
      <w:rPr>
        <w:rFonts w:ascii="Courier New" w:hAnsi="Courier New" w:hint="default"/>
      </w:rPr>
    </w:lvl>
    <w:lvl w:ilvl="2" w:tplc="84181932" w:tentative="1">
      <w:start w:val="1"/>
      <w:numFmt w:val="bullet"/>
      <w:lvlText w:val=""/>
      <w:lvlJc w:val="left"/>
      <w:pPr>
        <w:tabs>
          <w:tab w:val="num" w:pos="3237"/>
        </w:tabs>
        <w:ind w:left="3237" w:hanging="360"/>
      </w:pPr>
      <w:rPr>
        <w:rFonts w:ascii="Symbol" w:hAnsi="Symbol" w:hint="default"/>
      </w:rPr>
    </w:lvl>
    <w:lvl w:ilvl="3" w:tplc="1A4AFD30" w:tentative="1">
      <w:start w:val="1"/>
      <w:numFmt w:val="bullet"/>
      <w:lvlText w:val=""/>
      <w:lvlJc w:val="left"/>
      <w:pPr>
        <w:tabs>
          <w:tab w:val="num" w:pos="3957"/>
        </w:tabs>
        <w:ind w:left="3957" w:hanging="360"/>
      </w:pPr>
      <w:rPr>
        <w:rFonts w:ascii="Symbol" w:hAnsi="Symbol" w:hint="default"/>
      </w:rPr>
    </w:lvl>
    <w:lvl w:ilvl="4" w:tplc="D0587B68" w:tentative="1">
      <w:start w:val="1"/>
      <w:numFmt w:val="bullet"/>
      <w:lvlText w:val=""/>
      <w:lvlJc w:val="left"/>
      <w:pPr>
        <w:tabs>
          <w:tab w:val="num" w:pos="4677"/>
        </w:tabs>
        <w:ind w:left="4677" w:hanging="360"/>
      </w:pPr>
      <w:rPr>
        <w:rFonts w:ascii="Symbol" w:hAnsi="Symbol" w:hint="default"/>
      </w:rPr>
    </w:lvl>
    <w:lvl w:ilvl="5" w:tplc="A58EC25E" w:tentative="1">
      <w:start w:val="1"/>
      <w:numFmt w:val="bullet"/>
      <w:lvlText w:val=""/>
      <w:lvlJc w:val="left"/>
      <w:pPr>
        <w:tabs>
          <w:tab w:val="num" w:pos="5397"/>
        </w:tabs>
        <w:ind w:left="5397" w:hanging="360"/>
      </w:pPr>
      <w:rPr>
        <w:rFonts w:ascii="Symbol" w:hAnsi="Symbol" w:hint="default"/>
      </w:rPr>
    </w:lvl>
    <w:lvl w:ilvl="6" w:tplc="1096AB26" w:tentative="1">
      <w:start w:val="1"/>
      <w:numFmt w:val="bullet"/>
      <w:lvlText w:val=""/>
      <w:lvlJc w:val="left"/>
      <w:pPr>
        <w:tabs>
          <w:tab w:val="num" w:pos="6117"/>
        </w:tabs>
        <w:ind w:left="6117" w:hanging="360"/>
      </w:pPr>
      <w:rPr>
        <w:rFonts w:ascii="Symbol" w:hAnsi="Symbol" w:hint="default"/>
      </w:rPr>
    </w:lvl>
    <w:lvl w:ilvl="7" w:tplc="61D21736" w:tentative="1">
      <w:start w:val="1"/>
      <w:numFmt w:val="bullet"/>
      <w:lvlText w:val=""/>
      <w:lvlJc w:val="left"/>
      <w:pPr>
        <w:tabs>
          <w:tab w:val="num" w:pos="6837"/>
        </w:tabs>
        <w:ind w:left="6837" w:hanging="360"/>
      </w:pPr>
      <w:rPr>
        <w:rFonts w:ascii="Symbol" w:hAnsi="Symbol" w:hint="default"/>
      </w:rPr>
    </w:lvl>
    <w:lvl w:ilvl="8" w:tplc="C32617F0" w:tentative="1">
      <w:start w:val="1"/>
      <w:numFmt w:val="bullet"/>
      <w:lvlText w:val=""/>
      <w:lvlJc w:val="left"/>
      <w:pPr>
        <w:tabs>
          <w:tab w:val="num" w:pos="7557"/>
        </w:tabs>
        <w:ind w:left="7557" w:hanging="360"/>
      </w:pPr>
      <w:rPr>
        <w:rFonts w:ascii="Symbol" w:hAnsi="Symbol" w:hint="default"/>
      </w:rPr>
    </w:lvl>
  </w:abstractNum>
  <w:abstractNum w:abstractNumId="7" w15:restartNumberingAfterBreak="0">
    <w:nsid w:val="05F42319"/>
    <w:multiLevelType w:val="hybridMultilevel"/>
    <w:tmpl w:val="40D4533C"/>
    <w:lvl w:ilvl="0" w:tplc="7F7642DE">
      <w:start w:val="1"/>
      <w:numFmt w:val="bullet"/>
      <w:lvlText w:val="-"/>
      <w:lvlJc w:val="left"/>
      <w:pPr>
        <w:ind w:left="720" w:hanging="360"/>
      </w:pPr>
      <w:rPr>
        <w:rFonts w:ascii="Symbol" w:hAnsi="Symbol" w:hint="default"/>
      </w:rPr>
    </w:lvl>
    <w:lvl w:ilvl="1" w:tplc="B83C8D9E">
      <w:start w:val="1"/>
      <w:numFmt w:val="bullet"/>
      <w:lvlText w:val="o"/>
      <w:lvlJc w:val="left"/>
      <w:pPr>
        <w:ind w:left="1440" w:hanging="360"/>
      </w:pPr>
      <w:rPr>
        <w:rFonts w:ascii="Courier New" w:hAnsi="Courier New" w:hint="default"/>
      </w:rPr>
    </w:lvl>
    <w:lvl w:ilvl="2" w:tplc="9330261E">
      <w:start w:val="1"/>
      <w:numFmt w:val="bullet"/>
      <w:lvlText w:val=""/>
      <w:lvlJc w:val="left"/>
      <w:pPr>
        <w:ind w:left="2160" w:hanging="360"/>
      </w:pPr>
      <w:rPr>
        <w:rFonts w:ascii="Wingdings" w:hAnsi="Wingdings" w:hint="default"/>
      </w:rPr>
    </w:lvl>
    <w:lvl w:ilvl="3" w:tplc="D5388038">
      <w:start w:val="1"/>
      <w:numFmt w:val="bullet"/>
      <w:lvlText w:val=""/>
      <w:lvlJc w:val="left"/>
      <w:pPr>
        <w:ind w:left="2880" w:hanging="360"/>
      </w:pPr>
      <w:rPr>
        <w:rFonts w:ascii="Symbol" w:hAnsi="Symbol" w:hint="default"/>
      </w:rPr>
    </w:lvl>
    <w:lvl w:ilvl="4" w:tplc="541411AA">
      <w:start w:val="1"/>
      <w:numFmt w:val="bullet"/>
      <w:lvlText w:val="o"/>
      <w:lvlJc w:val="left"/>
      <w:pPr>
        <w:ind w:left="3600" w:hanging="360"/>
      </w:pPr>
      <w:rPr>
        <w:rFonts w:ascii="Courier New" w:hAnsi="Courier New" w:hint="default"/>
      </w:rPr>
    </w:lvl>
    <w:lvl w:ilvl="5" w:tplc="ECE6B0D6">
      <w:start w:val="1"/>
      <w:numFmt w:val="bullet"/>
      <w:lvlText w:val=""/>
      <w:lvlJc w:val="left"/>
      <w:pPr>
        <w:ind w:left="4320" w:hanging="360"/>
      </w:pPr>
      <w:rPr>
        <w:rFonts w:ascii="Wingdings" w:hAnsi="Wingdings" w:hint="default"/>
      </w:rPr>
    </w:lvl>
    <w:lvl w:ilvl="6" w:tplc="AE3A6C56">
      <w:start w:val="1"/>
      <w:numFmt w:val="bullet"/>
      <w:lvlText w:val=""/>
      <w:lvlJc w:val="left"/>
      <w:pPr>
        <w:ind w:left="5040" w:hanging="360"/>
      </w:pPr>
      <w:rPr>
        <w:rFonts w:ascii="Symbol" w:hAnsi="Symbol" w:hint="default"/>
      </w:rPr>
    </w:lvl>
    <w:lvl w:ilvl="7" w:tplc="BAFCD3D2">
      <w:start w:val="1"/>
      <w:numFmt w:val="bullet"/>
      <w:lvlText w:val="o"/>
      <w:lvlJc w:val="left"/>
      <w:pPr>
        <w:ind w:left="5760" w:hanging="360"/>
      </w:pPr>
      <w:rPr>
        <w:rFonts w:ascii="Courier New" w:hAnsi="Courier New" w:hint="default"/>
      </w:rPr>
    </w:lvl>
    <w:lvl w:ilvl="8" w:tplc="A530A144">
      <w:start w:val="1"/>
      <w:numFmt w:val="bullet"/>
      <w:lvlText w:val=""/>
      <w:lvlJc w:val="left"/>
      <w:pPr>
        <w:ind w:left="6480" w:hanging="360"/>
      </w:pPr>
      <w:rPr>
        <w:rFonts w:ascii="Wingdings" w:hAnsi="Wingdings" w:hint="default"/>
      </w:rPr>
    </w:lvl>
  </w:abstractNum>
  <w:abstractNum w:abstractNumId="8" w15:restartNumberingAfterBreak="0">
    <w:nsid w:val="0AC5688E"/>
    <w:multiLevelType w:val="hybridMultilevel"/>
    <w:tmpl w:val="95A6A494"/>
    <w:lvl w:ilvl="0" w:tplc="545A518E">
      <w:start w:val="1"/>
      <w:numFmt w:val="bullet"/>
      <w:lvlText w:val=""/>
      <w:lvlJc w:val="left"/>
      <w:pPr>
        <w:tabs>
          <w:tab w:val="num" w:pos="720"/>
        </w:tabs>
        <w:ind w:left="720" w:hanging="360"/>
      </w:pPr>
      <w:rPr>
        <w:rFonts w:ascii="Symbol" w:hAnsi="Symbol" w:hint="default"/>
      </w:rPr>
    </w:lvl>
    <w:lvl w:ilvl="1" w:tplc="1EBA2494" w:tentative="1">
      <w:start w:val="1"/>
      <w:numFmt w:val="bullet"/>
      <w:lvlText w:val=""/>
      <w:lvlJc w:val="left"/>
      <w:pPr>
        <w:tabs>
          <w:tab w:val="num" w:pos="1440"/>
        </w:tabs>
        <w:ind w:left="1440" w:hanging="360"/>
      </w:pPr>
      <w:rPr>
        <w:rFonts w:ascii="Symbol" w:hAnsi="Symbol" w:hint="default"/>
      </w:rPr>
    </w:lvl>
    <w:lvl w:ilvl="2" w:tplc="A4F6DA3E" w:tentative="1">
      <w:start w:val="1"/>
      <w:numFmt w:val="bullet"/>
      <w:lvlText w:val=""/>
      <w:lvlJc w:val="left"/>
      <w:pPr>
        <w:tabs>
          <w:tab w:val="num" w:pos="2160"/>
        </w:tabs>
        <w:ind w:left="2160" w:hanging="360"/>
      </w:pPr>
      <w:rPr>
        <w:rFonts w:ascii="Symbol" w:hAnsi="Symbol" w:hint="default"/>
      </w:rPr>
    </w:lvl>
    <w:lvl w:ilvl="3" w:tplc="27AA1CF2" w:tentative="1">
      <w:start w:val="1"/>
      <w:numFmt w:val="bullet"/>
      <w:lvlText w:val=""/>
      <w:lvlJc w:val="left"/>
      <w:pPr>
        <w:tabs>
          <w:tab w:val="num" w:pos="2880"/>
        </w:tabs>
        <w:ind w:left="2880" w:hanging="360"/>
      </w:pPr>
      <w:rPr>
        <w:rFonts w:ascii="Symbol" w:hAnsi="Symbol" w:hint="default"/>
      </w:rPr>
    </w:lvl>
    <w:lvl w:ilvl="4" w:tplc="B87A9032" w:tentative="1">
      <w:start w:val="1"/>
      <w:numFmt w:val="bullet"/>
      <w:lvlText w:val=""/>
      <w:lvlJc w:val="left"/>
      <w:pPr>
        <w:tabs>
          <w:tab w:val="num" w:pos="3600"/>
        </w:tabs>
        <w:ind w:left="3600" w:hanging="360"/>
      </w:pPr>
      <w:rPr>
        <w:rFonts w:ascii="Symbol" w:hAnsi="Symbol" w:hint="default"/>
      </w:rPr>
    </w:lvl>
    <w:lvl w:ilvl="5" w:tplc="5D5A9870" w:tentative="1">
      <w:start w:val="1"/>
      <w:numFmt w:val="bullet"/>
      <w:lvlText w:val=""/>
      <w:lvlJc w:val="left"/>
      <w:pPr>
        <w:tabs>
          <w:tab w:val="num" w:pos="4320"/>
        </w:tabs>
        <w:ind w:left="4320" w:hanging="360"/>
      </w:pPr>
      <w:rPr>
        <w:rFonts w:ascii="Symbol" w:hAnsi="Symbol" w:hint="default"/>
      </w:rPr>
    </w:lvl>
    <w:lvl w:ilvl="6" w:tplc="AF24AD42" w:tentative="1">
      <w:start w:val="1"/>
      <w:numFmt w:val="bullet"/>
      <w:lvlText w:val=""/>
      <w:lvlJc w:val="left"/>
      <w:pPr>
        <w:tabs>
          <w:tab w:val="num" w:pos="5040"/>
        </w:tabs>
        <w:ind w:left="5040" w:hanging="360"/>
      </w:pPr>
      <w:rPr>
        <w:rFonts w:ascii="Symbol" w:hAnsi="Symbol" w:hint="default"/>
      </w:rPr>
    </w:lvl>
    <w:lvl w:ilvl="7" w:tplc="734A48D4" w:tentative="1">
      <w:start w:val="1"/>
      <w:numFmt w:val="bullet"/>
      <w:lvlText w:val=""/>
      <w:lvlJc w:val="left"/>
      <w:pPr>
        <w:tabs>
          <w:tab w:val="num" w:pos="5760"/>
        </w:tabs>
        <w:ind w:left="5760" w:hanging="360"/>
      </w:pPr>
      <w:rPr>
        <w:rFonts w:ascii="Symbol" w:hAnsi="Symbol" w:hint="default"/>
      </w:rPr>
    </w:lvl>
    <w:lvl w:ilvl="8" w:tplc="5BE245F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337"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6101F8D"/>
    <w:multiLevelType w:val="hybridMultilevel"/>
    <w:tmpl w:val="458C8F94"/>
    <w:lvl w:ilvl="0" w:tplc="B8647FD6">
      <w:start w:val="1"/>
      <w:numFmt w:val="bullet"/>
      <w:lvlText w:val=""/>
      <w:lvlJc w:val="left"/>
      <w:pPr>
        <w:tabs>
          <w:tab w:val="num" w:pos="720"/>
        </w:tabs>
        <w:ind w:left="720" w:hanging="360"/>
      </w:pPr>
      <w:rPr>
        <w:rFonts w:ascii="Symbol" w:hAnsi="Symbol" w:hint="default"/>
      </w:rPr>
    </w:lvl>
    <w:lvl w:ilvl="1" w:tplc="D41A9B3C">
      <w:numFmt w:val="bullet"/>
      <w:lvlText w:val="o"/>
      <w:lvlJc w:val="left"/>
      <w:pPr>
        <w:tabs>
          <w:tab w:val="num" w:pos="1440"/>
        </w:tabs>
        <w:ind w:left="1440" w:hanging="360"/>
      </w:pPr>
      <w:rPr>
        <w:rFonts w:ascii="Courier New" w:hAnsi="Courier New" w:hint="default"/>
      </w:rPr>
    </w:lvl>
    <w:lvl w:ilvl="2" w:tplc="E270A912">
      <w:numFmt w:val="bullet"/>
      <w:lvlText w:val=""/>
      <w:lvlJc w:val="left"/>
      <w:pPr>
        <w:tabs>
          <w:tab w:val="num" w:pos="2160"/>
        </w:tabs>
        <w:ind w:left="2160" w:hanging="360"/>
      </w:pPr>
      <w:rPr>
        <w:rFonts w:ascii="Wingdings" w:hAnsi="Wingdings" w:hint="default"/>
      </w:rPr>
    </w:lvl>
    <w:lvl w:ilvl="3" w:tplc="81120AAE" w:tentative="1">
      <w:start w:val="1"/>
      <w:numFmt w:val="bullet"/>
      <w:lvlText w:val=""/>
      <w:lvlJc w:val="left"/>
      <w:pPr>
        <w:tabs>
          <w:tab w:val="num" w:pos="2880"/>
        </w:tabs>
        <w:ind w:left="2880" w:hanging="360"/>
      </w:pPr>
      <w:rPr>
        <w:rFonts w:ascii="Symbol" w:hAnsi="Symbol" w:hint="default"/>
      </w:rPr>
    </w:lvl>
    <w:lvl w:ilvl="4" w:tplc="2B301460" w:tentative="1">
      <w:start w:val="1"/>
      <w:numFmt w:val="bullet"/>
      <w:lvlText w:val=""/>
      <w:lvlJc w:val="left"/>
      <w:pPr>
        <w:tabs>
          <w:tab w:val="num" w:pos="3600"/>
        </w:tabs>
        <w:ind w:left="3600" w:hanging="360"/>
      </w:pPr>
      <w:rPr>
        <w:rFonts w:ascii="Symbol" w:hAnsi="Symbol" w:hint="default"/>
      </w:rPr>
    </w:lvl>
    <w:lvl w:ilvl="5" w:tplc="F50C8688" w:tentative="1">
      <w:start w:val="1"/>
      <w:numFmt w:val="bullet"/>
      <w:lvlText w:val=""/>
      <w:lvlJc w:val="left"/>
      <w:pPr>
        <w:tabs>
          <w:tab w:val="num" w:pos="4320"/>
        </w:tabs>
        <w:ind w:left="4320" w:hanging="360"/>
      </w:pPr>
      <w:rPr>
        <w:rFonts w:ascii="Symbol" w:hAnsi="Symbol" w:hint="default"/>
      </w:rPr>
    </w:lvl>
    <w:lvl w:ilvl="6" w:tplc="AED0FEEC" w:tentative="1">
      <w:start w:val="1"/>
      <w:numFmt w:val="bullet"/>
      <w:lvlText w:val=""/>
      <w:lvlJc w:val="left"/>
      <w:pPr>
        <w:tabs>
          <w:tab w:val="num" w:pos="5040"/>
        </w:tabs>
        <w:ind w:left="5040" w:hanging="360"/>
      </w:pPr>
      <w:rPr>
        <w:rFonts w:ascii="Symbol" w:hAnsi="Symbol" w:hint="default"/>
      </w:rPr>
    </w:lvl>
    <w:lvl w:ilvl="7" w:tplc="548281E6" w:tentative="1">
      <w:start w:val="1"/>
      <w:numFmt w:val="bullet"/>
      <w:lvlText w:val=""/>
      <w:lvlJc w:val="left"/>
      <w:pPr>
        <w:tabs>
          <w:tab w:val="num" w:pos="5760"/>
        </w:tabs>
        <w:ind w:left="5760" w:hanging="360"/>
      </w:pPr>
      <w:rPr>
        <w:rFonts w:ascii="Symbol" w:hAnsi="Symbol" w:hint="default"/>
      </w:rPr>
    </w:lvl>
    <w:lvl w:ilvl="8" w:tplc="DC22B15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E637BA9"/>
    <w:multiLevelType w:val="hybridMultilevel"/>
    <w:tmpl w:val="C3B0AE20"/>
    <w:lvl w:ilvl="0" w:tplc="8236E17E">
      <w:start w:val="1"/>
      <w:numFmt w:val="bullet"/>
      <w:lvlText w:val=""/>
      <w:lvlJc w:val="left"/>
      <w:pPr>
        <w:tabs>
          <w:tab w:val="num" w:pos="720"/>
        </w:tabs>
        <w:ind w:left="720" w:hanging="360"/>
      </w:pPr>
      <w:rPr>
        <w:rFonts w:ascii="Symbol" w:hAnsi="Symbol" w:hint="default"/>
      </w:rPr>
    </w:lvl>
    <w:lvl w:ilvl="1" w:tplc="27A66E90" w:tentative="1">
      <w:start w:val="1"/>
      <w:numFmt w:val="bullet"/>
      <w:lvlText w:val=""/>
      <w:lvlJc w:val="left"/>
      <w:pPr>
        <w:tabs>
          <w:tab w:val="num" w:pos="1440"/>
        </w:tabs>
        <w:ind w:left="1440" w:hanging="360"/>
      </w:pPr>
      <w:rPr>
        <w:rFonts w:ascii="Symbol" w:hAnsi="Symbol" w:hint="default"/>
      </w:rPr>
    </w:lvl>
    <w:lvl w:ilvl="2" w:tplc="EABA83B0" w:tentative="1">
      <w:start w:val="1"/>
      <w:numFmt w:val="bullet"/>
      <w:lvlText w:val=""/>
      <w:lvlJc w:val="left"/>
      <w:pPr>
        <w:tabs>
          <w:tab w:val="num" w:pos="2160"/>
        </w:tabs>
        <w:ind w:left="2160" w:hanging="360"/>
      </w:pPr>
      <w:rPr>
        <w:rFonts w:ascii="Symbol" w:hAnsi="Symbol" w:hint="default"/>
      </w:rPr>
    </w:lvl>
    <w:lvl w:ilvl="3" w:tplc="6BBCA84E" w:tentative="1">
      <w:start w:val="1"/>
      <w:numFmt w:val="bullet"/>
      <w:lvlText w:val=""/>
      <w:lvlJc w:val="left"/>
      <w:pPr>
        <w:tabs>
          <w:tab w:val="num" w:pos="2880"/>
        </w:tabs>
        <w:ind w:left="2880" w:hanging="360"/>
      </w:pPr>
      <w:rPr>
        <w:rFonts w:ascii="Symbol" w:hAnsi="Symbol" w:hint="default"/>
      </w:rPr>
    </w:lvl>
    <w:lvl w:ilvl="4" w:tplc="5C8E45C6" w:tentative="1">
      <w:start w:val="1"/>
      <w:numFmt w:val="bullet"/>
      <w:lvlText w:val=""/>
      <w:lvlJc w:val="left"/>
      <w:pPr>
        <w:tabs>
          <w:tab w:val="num" w:pos="3600"/>
        </w:tabs>
        <w:ind w:left="3600" w:hanging="360"/>
      </w:pPr>
      <w:rPr>
        <w:rFonts w:ascii="Symbol" w:hAnsi="Symbol" w:hint="default"/>
      </w:rPr>
    </w:lvl>
    <w:lvl w:ilvl="5" w:tplc="23EC8A9A" w:tentative="1">
      <w:start w:val="1"/>
      <w:numFmt w:val="bullet"/>
      <w:lvlText w:val=""/>
      <w:lvlJc w:val="left"/>
      <w:pPr>
        <w:tabs>
          <w:tab w:val="num" w:pos="4320"/>
        </w:tabs>
        <w:ind w:left="4320" w:hanging="360"/>
      </w:pPr>
      <w:rPr>
        <w:rFonts w:ascii="Symbol" w:hAnsi="Symbol" w:hint="default"/>
      </w:rPr>
    </w:lvl>
    <w:lvl w:ilvl="6" w:tplc="9DE28064" w:tentative="1">
      <w:start w:val="1"/>
      <w:numFmt w:val="bullet"/>
      <w:lvlText w:val=""/>
      <w:lvlJc w:val="left"/>
      <w:pPr>
        <w:tabs>
          <w:tab w:val="num" w:pos="5040"/>
        </w:tabs>
        <w:ind w:left="5040" w:hanging="360"/>
      </w:pPr>
      <w:rPr>
        <w:rFonts w:ascii="Symbol" w:hAnsi="Symbol" w:hint="default"/>
      </w:rPr>
    </w:lvl>
    <w:lvl w:ilvl="7" w:tplc="EC88AF1E" w:tentative="1">
      <w:start w:val="1"/>
      <w:numFmt w:val="bullet"/>
      <w:lvlText w:val=""/>
      <w:lvlJc w:val="left"/>
      <w:pPr>
        <w:tabs>
          <w:tab w:val="num" w:pos="5760"/>
        </w:tabs>
        <w:ind w:left="5760" w:hanging="360"/>
      </w:pPr>
      <w:rPr>
        <w:rFonts w:ascii="Symbol" w:hAnsi="Symbol" w:hint="default"/>
      </w:rPr>
    </w:lvl>
    <w:lvl w:ilvl="8" w:tplc="C0CE5B2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4353F0D"/>
    <w:multiLevelType w:val="hybridMultilevel"/>
    <w:tmpl w:val="A2D69C9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7884D2E"/>
    <w:multiLevelType w:val="hybridMultilevel"/>
    <w:tmpl w:val="F9C0E0C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CDA741F"/>
    <w:multiLevelType w:val="hybridMultilevel"/>
    <w:tmpl w:val="44527A8C"/>
    <w:lvl w:ilvl="0" w:tplc="795C474A">
      <w:start w:val="1"/>
      <w:numFmt w:val="bullet"/>
      <w:lvlText w:val="-"/>
      <w:lvlJc w:val="left"/>
      <w:pPr>
        <w:ind w:left="1212" w:hanging="360"/>
      </w:pPr>
      <w:rPr>
        <w:rFonts w:ascii="Arial" w:eastAsia="MS Mincho" w:hAnsi="Arial" w:cs="Arial" w:hint="default"/>
      </w:rPr>
    </w:lvl>
    <w:lvl w:ilvl="1" w:tplc="08090003">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8"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9C5832"/>
    <w:multiLevelType w:val="hybridMultilevel"/>
    <w:tmpl w:val="B4489B1C"/>
    <w:lvl w:ilvl="0" w:tplc="04C2F88A">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025377"/>
    <w:multiLevelType w:val="hybridMultilevel"/>
    <w:tmpl w:val="8CF0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2B3F28"/>
    <w:multiLevelType w:val="hybridMultilevel"/>
    <w:tmpl w:val="6AEECA66"/>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37CC1674">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1C019A"/>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223ED6"/>
    <w:multiLevelType w:val="hybridMultilevel"/>
    <w:tmpl w:val="8D544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31"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3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7E64DEE"/>
    <w:multiLevelType w:val="hybridMultilevel"/>
    <w:tmpl w:val="4068392E"/>
    <w:lvl w:ilvl="0" w:tplc="13ACF7F2">
      <w:start w:val="1"/>
      <w:numFmt w:val="bullet"/>
      <w:lvlText w:val=""/>
      <w:lvlJc w:val="left"/>
      <w:pPr>
        <w:ind w:left="720" w:hanging="360"/>
      </w:pPr>
      <w:rPr>
        <w:rFonts w:ascii="Symbol" w:hAnsi="Symbol" w:hint="default"/>
        <w:sz w:val="20"/>
        <w:szCs w:val="14"/>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DF378E4"/>
    <w:multiLevelType w:val="multilevel"/>
    <w:tmpl w:val="9C90E264"/>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D3311DA"/>
    <w:multiLevelType w:val="hybridMultilevel"/>
    <w:tmpl w:val="1380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0B1813"/>
    <w:multiLevelType w:val="hybridMultilevel"/>
    <w:tmpl w:val="B0F408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33F1AC6"/>
    <w:multiLevelType w:val="multilevel"/>
    <w:tmpl w:val="B90EF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8F5013"/>
    <w:multiLevelType w:val="hybridMultilevel"/>
    <w:tmpl w:val="47E48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1"/>
  </w:num>
  <w:num w:numId="4">
    <w:abstractNumId w:val="15"/>
  </w:num>
  <w:num w:numId="5">
    <w:abstractNumId w:val="25"/>
  </w:num>
  <w:num w:numId="6">
    <w:abstractNumId w:val="24"/>
    <w:lvlOverride w:ilvl="0"/>
    <w:lvlOverride w:ilvl="1">
      <w:startOverride w:val="1"/>
    </w:lvlOverride>
    <w:lvlOverride w:ilvl="2"/>
    <w:lvlOverride w:ilvl="3"/>
    <w:lvlOverride w:ilvl="4"/>
    <w:lvlOverride w:ilvl="5"/>
    <w:lvlOverride w:ilvl="6"/>
    <w:lvlOverride w:ilvl="7"/>
    <w:lvlOverride w:ilvl="8"/>
  </w:num>
  <w:num w:numId="7">
    <w:abstractNumId w:val="35"/>
  </w:num>
  <w:num w:numId="8">
    <w:abstractNumId w:val="4"/>
  </w:num>
  <w:num w:numId="9">
    <w:abstractNumId w:val="43"/>
  </w:num>
  <w:num w:numId="10">
    <w:abstractNumId w:val="36"/>
  </w:num>
  <w:num w:numId="11">
    <w:abstractNumId w:val="28"/>
  </w:num>
  <w:num w:numId="12">
    <w:abstractNumId w:val="30"/>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7"/>
  </w:num>
  <w:num w:numId="15">
    <w:abstractNumId w:val="17"/>
  </w:num>
  <w:num w:numId="16">
    <w:abstractNumId w:val="42"/>
  </w:num>
  <w:num w:numId="17">
    <w:abstractNumId w:val="18"/>
  </w:num>
  <w:num w:numId="18">
    <w:abstractNumId w:val="6"/>
  </w:num>
  <w:num w:numId="19">
    <w:abstractNumId w:val="5"/>
  </w:num>
  <w:num w:numId="20">
    <w:abstractNumId w:val="11"/>
  </w:num>
  <w:num w:numId="21">
    <w:abstractNumId w:val="46"/>
  </w:num>
  <w:num w:numId="22">
    <w:abstractNumId w:val="16"/>
  </w:num>
  <w:num w:numId="23">
    <w:abstractNumId w:val="40"/>
  </w:num>
  <w:num w:numId="24">
    <w:abstractNumId w:val="13"/>
  </w:num>
  <w:num w:numId="25">
    <w:abstractNumId w:val="19"/>
  </w:num>
  <w:num w:numId="26">
    <w:abstractNumId w:val="23"/>
  </w:num>
  <w:num w:numId="27">
    <w:abstractNumId w:val="39"/>
  </w:num>
  <w:num w:numId="28">
    <w:abstractNumId w:val="21"/>
  </w:num>
  <w:num w:numId="29">
    <w:abstractNumId w:val="44"/>
  </w:num>
  <w:num w:numId="30">
    <w:abstractNumId w:val="8"/>
  </w:num>
  <w:num w:numId="31">
    <w:abstractNumId w:val="14"/>
  </w:num>
  <w:num w:numId="32">
    <w:abstractNumId w:val="3"/>
  </w:num>
  <w:num w:numId="33">
    <w:abstractNumId w:val="2"/>
  </w:num>
  <w:num w:numId="34">
    <w:abstractNumId w:val="1"/>
  </w:num>
  <w:num w:numId="35">
    <w:abstractNumId w:val="34"/>
  </w:num>
  <w:num w:numId="36">
    <w:abstractNumId w:val="37"/>
  </w:num>
  <w:num w:numId="37">
    <w:abstractNumId w:val="20"/>
  </w:num>
  <w:num w:numId="38">
    <w:abstractNumId w:val="33"/>
  </w:num>
  <w:num w:numId="39">
    <w:abstractNumId w:val="9"/>
  </w:num>
  <w:num w:numId="40">
    <w:abstractNumId w:val="26"/>
  </w:num>
  <w:num w:numId="41">
    <w:abstractNumId w:val="29"/>
  </w:num>
  <w:num w:numId="42">
    <w:abstractNumId w:val="45"/>
  </w:num>
  <w:num w:numId="43">
    <w:abstractNumId w:val="38"/>
  </w:num>
  <w:num w:numId="44">
    <w:abstractNumId w:val="38"/>
    <w:lvlOverride w:ilvl="0"/>
    <w:lvlOverride w:ilvl="1"/>
    <w:lvlOverride w:ilvl="2"/>
    <w:lvlOverride w:ilvl="3"/>
    <w:lvlOverride w:ilvl="4"/>
    <w:lvlOverride w:ilvl="5"/>
    <w:lvlOverride w:ilvl="6"/>
    <w:lvlOverride w:ilvl="7"/>
    <w:lvlOverride w:ilvl="8"/>
  </w:num>
  <w:num w:numId="45">
    <w:abstractNumId w:val="0"/>
  </w:num>
  <w:num w:numId="46">
    <w:abstractNumId w:val="32"/>
  </w:num>
  <w:num w:numId="47">
    <w:abstractNumId w:val="12"/>
    <w:lvlOverride w:ilvl="0"/>
    <w:lvlOverride w:ilvl="1"/>
    <w:lvlOverride w:ilvl="2"/>
    <w:lvlOverride w:ilvl="3"/>
    <w:lvlOverride w:ilvl="4"/>
    <w:lvlOverride w:ilvl="5"/>
    <w:lvlOverride w:ilvl="6"/>
    <w:lvlOverride w:ilvl="7"/>
    <w:lvlOverride w:ilvl="8"/>
  </w:num>
  <w:num w:numId="48">
    <w:abstractNumId w:val="41"/>
    <w:lvlOverride w:ilvl="0"/>
    <w:lvlOverride w:ilvl="1"/>
    <w:lvlOverride w:ilvl="2"/>
    <w:lvlOverride w:ilvl="3"/>
    <w:lvlOverride w:ilvl="4"/>
    <w:lvlOverride w:ilvl="5"/>
    <w:lvlOverride w:ilvl="6"/>
    <w:lvlOverride w:ilvl="7"/>
    <w:lvlOverride w:ilvl="8"/>
  </w:num>
  <w:num w:numId="49">
    <w:abstractNumId w:val="12"/>
  </w:num>
  <w:num w:numId="50">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078B"/>
    <w:rsid w:val="00000A9F"/>
    <w:rsid w:val="00001266"/>
    <w:rsid w:val="0000159F"/>
    <w:rsid w:val="000018FE"/>
    <w:rsid w:val="00001A6A"/>
    <w:rsid w:val="00001AC5"/>
    <w:rsid w:val="00001D44"/>
    <w:rsid w:val="00001FA9"/>
    <w:rsid w:val="000021F9"/>
    <w:rsid w:val="000023D5"/>
    <w:rsid w:val="00002828"/>
    <w:rsid w:val="000028CB"/>
    <w:rsid w:val="00003355"/>
    <w:rsid w:val="000036BC"/>
    <w:rsid w:val="00003B7F"/>
    <w:rsid w:val="00004053"/>
    <w:rsid w:val="00004384"/>
    <w:rsid w:val="00004AC8"/>
    <w:rsid w:val="00004C1B"/>
    <w:rsid w:val="00004C2A"/>
    <w:rsid w:val="00004D86"/>
    <w:rsid w:val="000052B2"/>
    <w:rsid w:val="000052C7"/>
    <w:rsid w:val="0000540D"/>
    <w:rsid w:val="00006055"/>
    <w:rsid w:val="000061BA"/>
    <w:rsid w:val="00006AD4"/>
    <w:rsid w:val="00006B43"/>
    <w:rsid w:val="00006F08"/>
    <w:rsid w:val="000074C4"/>
    <w:rsid w:val="000075D6"/>
    <w:rsid w:val="000079A6"/>
    <w:rsid w:val="00007C0A"/>
    <w:rsid w:val="000100DA"/>
    <w:rsid w:val="00010421"/>
    <w:rsid w:val="00010488"/>
    <w:rsid w:val="00010A2E"/>
    <w:rsid w:val="00010FA0"/>
    <w:rsid w:val="0001125D"/>
    <w:rsid w:val="000116E2"/>
    <w:rsid w:val="00011996"/>
    <w:rsid w:val="00011A84"/>
    <w:rsid w:val="00011BB2"/>
    <w:rsid w:val="00011C15"/>
    <w:rsid w:val="00011EF2"/>
    <w:rsid w:val="00011F08"/>
    <w:rsid w:val="000122AD"/>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4DB"/>
    <w:rsid w:val="000146B4"/>
    <w:rsid w:val="000146BD"/>
    <w:rsid w:val="0001487F"/>
    <w:rsid w:val="00014EA7"/>
    <w:rsid w:val="00014EB7"/>
    <w:rsid w:val="00014F35"/>
    <w:rsid w:val="00014F8C"/>
    <w:rsid w:val="00015579"/>
    <w:rsid w:val="000156BF"/>
    <w:rsid w:val="00015F43"/>
    <w:rsid w:val="00015F98"/>
    <w:rsid w:val="0001610C"/>
    <w:rsid w:val="000166AC"/>
    <w:rsid w:val="000167F6"/>
    <w:rsid w:val="00016943"/>
    <w:rsid w:val="0001748C"/>
    <w:rsid w:val="000176AB"/>
    <w:rsid w:val="00017B7F"/>
    <w:rsid w:val="00017EDA"/>
    <w:rsid w:val="00017FDC"/>
    <w:rsid w:val="000202BE"/>
    <w:rsid w:val="000204C1"/>
    <w:rsid w:val="000207F5"/>
    <w:rsid w:val="00020CB6"/>
    <w:rsid w:val="000210B7"/>
    <w:rsid w:val="000215BE"/>
    <w:rsid w:val="00021662"/>
    <w:rsid w:val="00022624"/>
    <w:rsid w:val="00022859"/>
    <w:rsid w:val="00023054"/>
    <w:rsid w:val="000233D8"/>
    <w:rsid w:val="000235E1"/>
    <w:rsid w:val="00023742"/>
    <w:rsid w:val="00023C11"/>
    <w:rsid w:val="00023E00"/>
    <w:rsid w:val="00024585"/>
    <w:rsid w:val="000247A7"/>
    <w:rsid w:val="00024908"/>
    <w:rsid w:val="00024AEF"/>
    <w:rsid w:val="00024E1D"/>
    <w:rsid w:val="00024E1F"/>
    <w:rsid w:val="00024F55"/>
    <w:rsid w:val="000250DC"/>
    <w:rsid w:val="00025460"/>
    <w:rsid w:val="000263BC"/>
    <w:rsid w:val="00026C65"/>
    <w:rsid w:val="00026CE3"/>
    <w:rsid w:val="00026EAE"/>
    <w:rsid w:val="0002759A"/>
    <w:rsid w:val="00027739"/>
    <w:rsid w:val="00027755"/>
    <w:rsid w:val="00027772"/>
    <w:rsid w:val="000277A9"/>
    <w:rsid w:val="00027970"/>
    <w:rsid w:val="00027972"/>
    <w:rsid w:val="00027BD5"/>
    <w:rsid w:val="00027C5B"/>
    <w:rsid w:val="00027D57"/>
    <w:rsid w:val="00030048"/>
    <w:rsid w:val="0003020C"/>
    <w:rsid w:val="0003072D"/>
    <w:rsid w:val="00030A29"/>
    <w:rsid w:val="00030A33"/>
    <w:rsid w:val="00030AA8"/>
    <w:rsid w:val="00030EA6"/>
    <w:rsid w:val="00030FD1"/>
    <w:rsid w:val="000314CD"/>
    <w:rsid w:val="000319F7"/>
    <w:rsid w:val="00031E1D"/>
    <w:rsid w:val="000325F9"/>
    <w:rsid w:val="000326D6"/>
    <w:rsid w:val="00032D37"/>
    <w:rsid w:val="00032D7D"/>
    <w:rsid w:val="000330D9"/>
    <w:rsid w:val="000330F9"/>
    <w:rsid w:val="00033544"/>
    <w:rsid w:val="000335A9"/>
    <w:rsid w:val="00033748"/>
    <w:rsid w:val="0003389B"/>
    <w:rsid w:val="000338F4"/>
    <w:rsid w:val="00033E20"/>
    <w:rsid w:val="00034074"/>
    <w:rsid w:val="00034085"/>
    <w:rsid w:val="00034376"/>
    <w:rsid w:val="0003479E"/>
    <w:rsid w:val="0003484F"/>
    <w:rsid w:val="0003494D"/>
    <w:rsid w:val="00034A45"/>
    <w:rsid w:val="00034D56"/>
    <w:rsid w:val="000351BE"/>
    <w:rsid w:val="00035250"/>
    <w:rsid w:val="000352F7"/>
    <w:rsid w:val="000354D1"/>
    <w:rsid w:val="00035691"/>
    <w:rsid w:val="00035AE0"/>
    <w:rsid w:val="00036399"/>
    <w:rsid w:val="00036614"/>
    <w:rsid w:val="00036AD0"/>
    <w:rsid w:val="00036AD6"/>
    <w:rsid w:val="00036BCE"/>
    <w:rsid w:val="00036C0D"/>
    <w:rsid w:val="00036E7C"/>
    <w:rsid w:val="0003734D"/>
    <w:rsid w:val="00037353"/>
    <w:rsid w:val="000379FC"/>
    <w:rsid w:val="000400E1"/>
    <w:rsid w:val="0004015C"/>
    <w:rsid w:val="000405EF"/>
    <w:rsid w:val="0004070B"/>
    <w:rsid w:val="00040762"/>
    <w:rsid w:val="000408A3"/>
    <w:rsid w:val="00041194"/>
    <w:rsid w:val="0004132D"/>
    <w:rsid w:val="00041335"/>
    <w:rsid w:val="00041358"/>
    <w:rsid w:val="000416D0"/>
    <w:rsid w:val="00041860"/>
    <w:rsid w:val="000418AE"/>
    <w:rsid w:val="00041973"/>
    <w:rsid w:val="00041D9F"/>
    <w:rsid w:val="00041ECD"/>
    <w:rsid w:val="000425C9"/>
    <w:rsid w:val="000426CF"/>
    <w:rsid w:val="00042838"/>
    <w:rsid w:val="00042A34"/>
    <w:rsid w:val="00042B6E"/>
    <w:rsid w:val="000431FE"/>
    <w:rsid w:val="00043258"/>
    <w:rsid w:val="00043302"/>
    <w:rsid w:val="0004333C"/>
    <w:rsid w:val="00043747"/>
    <w:rsid w:val="00043C0D"/>
    <w:rsid w:val="000443C9"/>
    <w:rsid w:val="00044BFC"/>
    <w:rsid w:val="00044C50"/>
    <w:rsid w:val="00044CFA"/>
    <w:rsid w:val="00044D1F"/>
    <w:rsid w:val="000450B4"/>
    <w:rsid w:val="000452F4"/>
    <w:rsid w:val="000459C7"/>
    <w:rsid w:val="00045AD9"/>
    <w:rsid w:val="00045D33"/>
    <w:rsid w:val="000462E5"/>
    <w:rsid w:val="00046630"/>
    <w:rsid w:val="00046AEB"/>
    <w:rsid w:val="00046BE0"/>
    <w:rsid w:val="00046C80"/>
    <w:rsid w:val="00046CAD"/>
    <w:rsid w:val="00046DA3"/>
    <w:rsid w:val="00046DD1"/>
    <w:rsid w:val="000470F9"/>
    <w:rsid w:val="0004766A"/>
    <w:rsid w:val="000479CE"/>
    <w:rsid w:val="00047CC4"/>
    <w:rsid w:val="00047FFA"/>
    <w:rsid w:val="00050112"/>
    <w:rsid w:val="00050466"/>
    <w:rsid w:val="000505CC"/>
    <w:rsid w:val="0005074D"/>
    <w:rsid w:val="00051157"/>
    <w:rsid w:val="000511F9"/>
    <w:rsid w:val="0005151E"/>
    <w:rsid w:val="000516FF"/>
    <w:rsid w:val="00051D8C"/>
    <w:rsid w:val="00051FB6"/>
    <w:rsid w:val="0005230E"/>
    <w:rsid w:val="000524C8"/>
    <w:rsid w:val="00052784"/>
    <w:rsid w:val="00052850"/>
    <w:rsid w:val="000528A2"/>
    <w:rsid w:val="00052B10"/>
    <w:rsid w:val="00052BBA"/>
    <w:rsid w:val="0005343C"/>
    <w:rsid w:val="0005358A"/>
    <w:rsid w:val="000538FB"/>
    <w:rsid w:val="00053E83"/>
    <w:rsid w:val="0005400F"/>
    <w:rsid w:val="00054138"/>
    <w:rsid w:val="000548A8"/>
    <w:rsid w:val="00054D9D"/>
    <w:rsid w:val="00055506"/>
    <w:rsid w:val="00055676"/>
    <w:rsid w:val="0005578B"/>
    <w:rsid w:val="00055D60"/>
    <w:rsid w:val="0005604A"/>
    <w:rsid w:val="00056538"/>
    <w:rsid w:val="00056544"/>
    <w:rsid w:val="000566B1"/>
    <w:rsid w:val="000569E0"/>
    <w:rsid w:val="00056A3B"/>
    <w:rsid w:val="00056FE7"/>
    <w:rsid w:val="0005724D"/>
    <w:rsid w:val="0005769B"/>
    <w:rsid w:val="00057DCC"/>
    <w:rsid w:val="000600D2"/>
    <w:rsid w:val="00060269"/>
    <w:rsid w:val="00060565"/>
    <w:rsid w:val="0006076E"/>
    <w:rsid w:val="000608C4"/>
    <w:rsid w:val="00060D8E"/>
    <w:rsid w:val="00060E65"/>
    <w:rsid w:val="00061217"/>
    <w:rsid w:val="00061284"/>
    <w:rsid w:val="0006160B"/>
    <w:rsid w:val="00061933"/>
    <w:rsid w:val="00061F84"/>
    <w:rsid w:val="00061F9E"/>
    <w:rsid w:val="00062159"/>
    <w:rsid w:val="0006240F"/>
    <w:rsid w:val="00062630"/>
    <w:rsid w:val="0006281A"/>
    <w:rsid w:val="00062DF6"/>
    <w:rsid w:val="000631B7"/>
    <w:rsid w:val="00063714"/>
    <w:rsid w:val="00063759"/>
    <w:rsid w:val="00063B03"/>
    <w:rsid w:val="00063B09"/>
    <w:rsid w:val="00063D9E"/>
    <w:rsid w:val="00064149"/>
    <w:rsid w:val="00064963"/>
    <w:rsid w:val="000649F8"/>
    <w:rsid w:val="00064AD3"/>
    <w:rsid w:val="00064BD5"/>
    <w:rsid w:val="00064D79"/>
    <w:rsid w:val="00065088"/>
    <w:rsid w:val="000652D3"/>
    <w:rsid w:val="000654A0"/>
    <w:rsid w:val="0006593A"/>
    <w:rsid w:val="000659CF"/>
    <w:rsid w:val="00066289"/>
    <w:rsid w:val="000669F0"/>
    <w:rsid w:val="00066C7A"/>
    <w:rsid w:val="00066EE0"/>
    <w:rsid w:val="00066F41"/>
    <w:rsid w:val="000676F2"/>
    <w:rsid w:val="000677AF"/>
    <w:rsid w:val="0006782A"/>
    <w:rsid w:val="000679B4"/>
    <w:rsid w:val="00067D46"/>
    <w:rsid w:val="000702E1"/>
    <w:rsid w:val="00070513"/>
    <w:rsid w:val="00070646"/>
    <w:rsid w:val="000707CA"/>
    <w:rsid w:val="000707FF"/>
    <w:rsid w:val="000708CD"/>
    <w:rsid w:val="0007112D"/>
    <w:rsid w:val="00071891"/>
    <w:rsid w:val="000718F7"/>
    <w:rsid w:val="00071D3B"/>
    <w:rsid w:val="00071DB9"/>
    <w:rsid w:val="0007208A"/>
    <w:rsid w:val="00072220"/>
    <w:rsid w:val="0007237F"/>
    <w:rsid w:val="00072AEE"/>
    <w:rsid w:val="00072BA8"/>
    <w:rsid w:val="00072BBA"/>
    <w:rsid w:val="00072CDD"/>
    <w:rsid w:val="00072DF0"/>
    <w:rsid w:val="00072FF5"/>
    <w:rsid w:val="0007312C"/>
    <w:rsid w:val="000733E9"/>
    <w:rsid w:val="00073410"/>
    <w:rsid w:val="000734CA"/>
    <w:rsid w:val="000735A0"/>
    <w:rsid w:val="0007364D"/>
    <w:rsid w:val="00073F41"/>
    <w:rsid w:val="000740D4"/>
    <w:rsid w:val="00074714"/>
    <w:rsid w:val="00074D50"/>
    <w:rsid w:val="000754B3"/>
    <w:rsid w:val="000756D0"/>
    <w:rsid w:val="000757BE"/>
    <w:rsid w:val="00075869"/>
    <w:rsid w:val="00075FCA"/>
    <w:rsid w:val="00075FDA"/>
    <w:rsid w:val="000761AF"/>
    <w:rsid w:val="00076386"/>
    <w:rsid w:val="0007662E"/>
    <w:rsid w:val="00076663"/>
    <w:rsid w:val="00076B01"/>
    <w:rsid w:val="00076D82"/>
    <w:rsid w:val="0007751A"/>
    <w:rsid w:val="000775F2"/>
    <w:rsid w:val="00077655"/>
    <w:rsid w:val="00077AE3"/>
    <w:rsid w:val="00077CE1"/>
    <w:rsid w:val="00077FCD"/>
    <w:rsid w:val="00080284"/>
    <w:rsid w:val="000807DF"/>
    <w:rsid w:val="00080861"/>
    <w:rsid w:val="000808DB"/>
    <w:rsid w:val="000810AE"/>
    <w:rsid w:val="00081305"/>
    <w:rsid w:val="00081476"/>
    <w:rsid w:val="00081E23"/>
    <w:rsid w:val="00081EC2"/>
    <w:rsid w:val="00082017"/>
    <w:rsid w:val="00082081"/>
    <w:rsid w:val="000822FE"/>
    <w:rsid w:val="000823FE"/>
    <w:rsid w:val="00082418"/>
    <w:rsid w:val="00082484"/>
    <w:rsid w:val="00082575"/>
    <w:rsid w:val="000825E2"/>
    <w:rsid w:val="00082B41"/>
    <w:rsid w:val="00082BDE"/>
    <w:rsid w:val="00082C50"/>
    <w:rsid w:val="0008310A"/>
    <w:rsid w:val="00083649"/>
    <w:rsid w:val="00083800"/>
    <w:rsid w:val="00083C9C"/>
    <w:rsid w:val="00084437"/>
    <w:rsid w:val="000844FB"/>
    <w:rsid w:val="00084607"/>
    <w:rsid w:val="00084A65"/>
    <w:rsid w:val="00084B21"/>
    <w:rsid w:val="00085090"/>
    <w:rsid w:val="00085428"/>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51"/>
    <w:rsid w:val="000910A7"/>
    <w:rsid w:val="000912F6"/>
    <w:rsid w:val="0009180F"/>
    <w:rsid w:val="000919AE"/>
    <w:rsid w:val="00091A92"/>
    <w:rsid w:val="00091D68"/>
    <w:rsid w:val="00091ECF"/>
    <w:rsid w:val="000921E1"/>
    <w:rsid w:val="00092523"/>
    <w:rsid w:val="000929D8"/>
    <w:rsid w:val="00092A1B"/>
    <w:rsid w:val="00092F42"/>
    <w:rsid w:val="0009354C"/>
    <w:rsid w:val="00093599"/>
    <w:rsid w:val="00093C49"/>
    <w:rsid w:val="00093C7A"/>
    <w:rsid w:val="00093EC1"/>
    <w:rsid w:val="00093EC9"/>
    <w:rsid w:val="000941B3"/>
    <w:rsid w:val="00094331"/>
    <w:rsid w:val="0009448E"/>
    <w:rsid w:val="000945DB"/>
    <w:rsid w:val="000949B2"/>
    <w:rsid w:val="00094B41"/>
    <w:rsid w:val="00094EAF"/>
    <w:rsid w:val="000954FA"/>
    <w:rsid w:val="000957B5"/>
    <w:rsid w:val="00095838"/>
    <w:rsid w:val="0009589E"/>
    <w:rsid w:val="00095A80"/>
    <w:rsid w:val="00095B0C"/>
    <w:rsid w:val="00095F12"/>
    <w:rsid w:val="00095F4B"/>
    <w:rsid w:val="00095F6D"/>
    <w:rsid w:val="0009615A"/>
    <w:rsid w:val="00096190"/>
    <w:rsid w:val="00096993"/>
    <w:rsid w:val="00096C7F"/>
    <w:rsid w:val="00096E4E"/>
    <w:rsid w:val="000973C8"/>
    <w:rsid w:val="000973E1"/>
    <w:rsid w:val="0009742D"/>
    <w:rsid w:val="000974C2"/>
    <w:rsid w:val="00097530"/>
    <w:rsid w:val="000975F5"/>
    <w:rsid w:val="0009765F"/>
    <w:rsid w:val="00097DEA"/>
    <w:rsid w:val="000A017B"/>
    <w:rsid w:val="000A0253"/>
    <w:rsid w:val="000A075D"/>
    <w:rsid w:val="000A0775"/>
    <w:rsid w:val="000A090B"/>
    <w:rsid w:val="000A09BC"/>
    <w:rsid w:val="000A0ABB"/>
    <w:rsid w:val="000A0D08"/>
    <w:rsid w:val="000A0F9C"/>
    <w:rsid w:val="000A1402"/>
    <w:rsid w:val="000A16B8"/>
    <w:rsid w:val="000A1980"/>
    <w:rsid w:val="000A1AB1"/>
    <w:rsid w:val="000A1C6C"/>
    <w:rsid w:val="000A1CF5"/>
    <w:rsid w:val="000A20BA"/>
    <w:rsid w:val="000A21A9"/>
    <w:rsid w:val="000A2347"/>
    <w:rsid w:val="000A262C"/>
    <w:rsid w:val="000A2D56"/>
    <w:rsid w:val="000A301F"/>
    <w:rsid w:val="000A3826"/>
    <w:rsid w:val="000A38C0"/>
    <w:rsid w:val="000A3BBB"/>
    <w:rsid w:val="000A3BF1"/>
    <w:rsid w:val="000A3C8D"/>
    <w:rsid w:val="000A3EF0"/>
    <w:rsid w:val="000A40EA"/>
    <w:rsid w:val="000A40EC"/>
    <w:rsid w:val="000A4690"/>
    <w:rsid w:val="000A4B7A"/>
    <w:rsid w:val="000A4BA2"/>
    <w:rsid w:val="000A4D3B"/>
    <w:rsid w:val="000A5077"/>
    <w:rsid w:val="000A5433"/>
    <w:rsid w:val="000A54EE"/>
    <w:rsid w:val="000A5901"/>
    <w:rsid w:val="000A59A7"/>
    <w:rsid w:val="000A59E2"/>
    <w:rsid w:val="000A6292"/>
    <w:rsid w:val="000A6295"/>
    <w:rsid w:val="000A6A23"/>
    <w:rsid w:val="000A6E4D"/>
    <w:rsid w:val="000A70E1"/>
    <w:rsid w:val="000A7BC5"/>
    <w:rsid w:val="000A7DD7"/>
    <w:rsid w:val="000B0030"/>
    <w:rsid w:val="000B0245"/>
    <w:rsid w:val="000B044A"/>
    <w:rsid w:val="000B0621"/>
    <w:rsid w:val="000B0BDB"/>
    <w:rsid w:val="000B0C45"/>
    <w:rsid w:val="000B0CAA"/>
    <w:rsid w:val="000B0E07"/>
    <w:rsid w:val="000B1157"/>
    <w:rsid w:val="000B11E7"/>
    <w:rsid w:val="000B1684"/>
    <w:rsid w:val="000B16DB"/>
    <w:rsid w:val="000B178A"/>
    <w:rsid w:val="000B1845"/>
    <w:rsid w:val="000B1C5E"/>
    <w:rsid w:val="000B1C5F"/>
    <w:rsid w:val="000B1CA9"/>
    <w:rsid w:val="000B1F25"/>
    <w:rsid w:val="000B2072"/>
    <w:rsid w:val="000B2282"/>
    <w:rsid w:val="000B22C7"/>
    <w:rsid w:val="000B2A11"/>
    <w:rsid w:val="000B2A5B"/>
    <w:rsid w:val="000B2AF4"/>
    <w:rsid w:val="000B368F"/>
    <w:rsid w:val="000B36F4"/>
    <w:rsid w:val="000B3751"/>
    <w:rsid w:val="000B3AEA"/>
    <w:rsid w:val="000B3B91"/>
    <w:rsid w:val="000B3B9C"/>
    <w:rsid w:val="000B438F"/>
    <w:rsid w:val="000B43C1"/>
    <w:rsid w:val="000B4B7D"/>
    <w:rsid w:val="000B4ECF"/>
    <w:rsid w:val="000B4EFF"/>
    <w:rsid w:val="000B51D9"/>
    <w:rsid w:val="000B54C2"/>
    <w:rsid w:val="000B58F3"/>
    <w:rsid w:val="000B592D"/>
    <w:rsid w:val="000B5AC9"/>
    <w:rsid w:val="000B5BD4"/>
    <w:rsid w:val="000B5F0A"/>
    <w:rsid w:val="000B645E"/>
    <w:rsid w:val="000B6524"/>
    <w:rsid w:val="000B662C"/>
    <w:rsid w:val="000B67D9"/>
    <w:rsid w:val="000B6F92"/>
    <w:rsid w:val="000B7043"/>
    <w:rsid w:val="000B72CE"/>
    <w:rsid w:val="000B774E"/>
    <w:rsid w:val="000B77A1"/>
    <w:rsid w:val="000B7C16"/>
    <w:rsid w:val="000C0231"/>
    <w:rsid w:val="000C04CB"/>
    <w:rsid w:val="000C0936"/>
    <w:rsid w:val="000C104E"/>
    <w:rsid w:val="000C12D8"/>
    <w:rsid w:val="000C1709"/>
    <w:rsid w:val="000C19B7"/>
    <w:rsid w:val="000C1BF0"/>
    <w:rsid w:val="000C1D59"/>
    <w:rsid w:val="000C1E23"/>
    <w:rsid w:val="000C1EE3"/>
    <w:rsid w:val="000C2357"/>
    <w:rsid w:val="000C24A9"/>
    <w:rsid w:val="000C24AF"/>
    <w:rsid w:val="000C251D"/>
    <w:rsid w:val="000C283A"/>
    <w:rsid w:val="000C2F38"/>
    <w:rsid w:val="000C3046"/>
    <w:rsid w:val="000C3179"/>
    <w:rsid w:val="000C347C"/>
    <w:rsid w:val="000C3867"/>
    <w:rsid w:val="000C3B33"/>
    <w:rsid w:val="000C3FEA"/>
    <w:rsid w:val="000C484F"/>
    <w:rsid w:val="000C48D5"/>
    <w:rsid w:val="000C4AEB"/>
    <w:rsid w:val="000C4E76"/>
    <w:rsid w:val="000C501D"/>
    <w:rsid w:val="000C5576"/>
    <w:rsid w:val="000C59F2"/>
    <w:rsid w:val="000C5A1D"/>
    <w:rsid w:val="000C5AB5"/>
    <w:rsid w:val="000C5C96"/>
    <w:rsid w:val="000C600C"/>
    <w:rsid w:val="000C6B32"/>
    <w:rsid w:val="000C6D39"/>
    <w:rsid w:val="000C6E97"/>
    <w:rsid w:val="000C7404"/>
    <w:rsid w:val="000C74BA"/>
    <w:rsid w:val="000C7531"/>
    <w:rsid w:val="000C7C3F"/>
    <w:rsid w:val="000C7E1C"/>
    <w:rsid w:val="000D0272"/>
    <w:rsid w:val="000D0374"/>
    <w:rsid w:val="000D0387"/>
    <w:rsid w:val="000D0810"/>
    <w:rsid w:val="000D0BD6"/>
    <w:rsid w:val="000D0C61"/>
    <w:rsid w:val="000D1456"/>
    <w:rsid w:val="000D196A"/>
    <w:rsid w:val="000D1B11"/>
    <w:rsid w:val="000D1DFB"/>
    <w:rsid w:val="000D20D4"/>
    <w:rsid w:val="000D27AD"/>
    <w:rsid w:val="000D29D1"/>
    <w:rsid w:val="000D2B0A"/>
    <w:rsid w:val="000D2E0A"/>
    <w:rsid w:val="000D3286"/>
    <w:rsid w:val="000D344D"/>
    <w:rsid w:val="000D35B4"/>
    <w:rsid w:val="000D36CE"/>
    <w:rsid w:val="000D3742"/>
    <w:rsid w:val="000D37CD"/>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766"/>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41F"/>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A11"/>
    <w:rsid w:val="000E4B0D"/>
    <w:rsid w:val="000E4F23"/>
    <w:rsid w:val="000E5365"/>
    <w:rsid w:val="000E5471"/>
    <w:rsid w:val="000E56A7"/>
    <w:rsid w:val="000E5715"/>
    <w:rsid w:val="000E5716"/>
    <w:rsid w:val="000E599A"/>
    <w:rsid w:val="000E5AA2"/>
    <w:rsid w:val="000E61E9"/>
    <w:rsid w:val="000E62B9"/>
    <w:rsid w:val="000E65A5"/>
    <w:rsid w:val="000E67B4"/>
    <w:rsid w:val="000E67CB"/>
    <w:rsid w:val="000E69B8"/>
    <w:rsid w:val="000E6F1B"/>
    <w:rsid w:val="000E6FAE"/>
    <w:rsid w:val="000E75EA"/>
    <w:rsid w:val="000E7792"/>
    <w:rsid w:val="000E79B3"/>
    <w:rsid w:val="000E79B4"/>
    <w:rsid w:val="000E7A79"/>
    <w:rsid w:val="000E7B02"/>
    <w:rsid w:val="000E7B43"/>
    <w:rsid w:val="000F09BF"/>
    <w:rsid w:val="000F09CA"/>
    <w:rsid w:val="000F0AB0"/>
    <w:rsid w:val="000F0AE0"/>
    <w:rsid w:val="000F0BB1"/>
    <w:rsid w:val="000F0E97"/>
    <w:rsid w:val="000F1118"/>
    <w:rsid w:val="000F124A"/>
    <w:rsid w:val="000F15B2"/>
    <w:rsid w:val="000F19DE"/>
    <w:rsid w:val="000F1AEB"/>
    <w:rsid w:val="000F1C79"/>
    <w:rsid w:val="000F1EBF"/>
    <w:rsid w:val="000F1FDC"/>
    <w:rsid w:val="000F2324"/>
    <w:rsid w:val="000F268F"/>
    <w:rsid w:val="000F2E1F"/>
    <w:rsid w:val="000F2FCA"/>
    <w:rsid w:val="000F30AD"/>
    <w:rsid w:val="000F37B0"/>
    <w:rsid w:val="000F38FE"/>
    <w:rsid w:val="000F3AB5"/>
    <w:rsid w:val="000F3FF2"/>
    <w:rsid w:val="000F41A6"/>
    <w:rsid w:val="000F4389"/>
    <w:rsid w:val="000F43D8"/>
    <w:rsid w:val="000F4595"/>
    <w:rsid w:val="000F45EC"/>
    <w:rsid w:val="000F46C5"/>
    <w:rsid w:val="000F4CB2"/>
    <w:rsid w:val="000F4F27"/>
    <w:rsid w:val="000F4F64"/>
    <w:rsid w:val="000F5317"/>
    <w:rsid w:val="000F5552"/>
    <w:rsid w:val="000F568D"/>
    <w:rsid w:val="000F57CC"/>
    <w:rsid w:val="000F5B22"/>
    <w:rsid w:val="000F5B43"/>
    <w:rsid w:val="000F60C2"/>
    <w:rsid w:val="000F62E9"/>
    <w:rsid w:val="000F62F5"/>
    <w:rsid w:val="000F6351"/>
    <w:rsid w:val="000F654C"/>
    <w:rsid w:val="000F6714"/>
    <w:rsid w:val="000F67C4"/>
    <w:rsid w:val="000F67CF"/>
    <w:rsid w:val="000F67EA"/>
    <w:rsid w:val="000F6B87"/>
    <w:rsid w:val="000F6EB9"/>
    <w:rsid w:val="000F7137"/>
    <w:rsid w:val="000F7306"/>
    <w:rsid w:val="000F75D9"/>
    <w:rsid w:val="000F75F1"/>
    <w:rsid w:val="000F7C6F"/>
    <w:rsid w:val="0010097A"/>
    <w:rsid w:val="00100CEE"/>
    <w:rsid w:val="00100D05"/>
    <w:rsid w:val="00100E39"/>
    <w:rsid w:val="00101233"/>
    <w:rsid w:val="00101C4F"/>
    <w:rsid w:val="00101FA0"/>
    <w:rsid w:val="001021DA"/>
    <w:rsid w:val="0010227A"/>
    <w:rsid w:val="001023BB"/>
    <w:rsid w:val="0010253E"/>
    <w:rsid w:val="001028BC"/>
    <w:rsid w:val="00102A49"/>
    <w:rsid w:val="00102C9F"/>
    <w:rsid w:val="00102E0F"/>
    <w:rsid w:val="00102EDD"/>
    <w:rsid w:val="001031A7"/>
    <w:rsid w:val="001036C8"/>
    <w:rsid w:val="00103966"/>
    <w:rsid w:val="00103A68"/>
    <w:rsid w:val="00103FA4"/>
    <w:rsid w:val="00104118"/>
    <w:rsid w:val="001043A0"/>
    <w:rsid w:val="00104E18"/>
    <w:rsid w:val="0010538C"/>
    <w:rsid w:val="0010558F"/>
    <w:rsid w:val="001058FF"/>
    <w:rsid w:val="00105D6F"/>
    <w:rsid w:val="001064FE"/>
    <w:rsid w:val="001066E8"/>
    <w:rsid w:val="001068D2"/>
    <w:rsid w:val="00106B69"/>
    <w:rsid w:val="001070C2"/>
    <w:rsid w:val="001071DF"/>
    <w:rsid w:val="0010721C"/>
    <w:rsid w:val="001072F0"/>
    <w:rsid w:val="001077C3"/>
    <w:rsid w:val="0010799F"/>
    <w:rsid w:val="00107C56"/>
    <w:rsid w:val="00107DD5"/>
    <w:rsid w:val="00107DFC"/>
    <w:rsid w:val="001103BD"/>
    <w:rsid w:val="00110AE6"/>
    <w:rsid w:val="00110CB4"/>
    <w:rsid w:val="00110FA6"/>
    <w:rsid w:val="00111208"/>
    <w:rsid w:val="0011149C"/>
    <w:rsid w:val="00111808"/>
    <w:rsid w:val="00111999"/>
    <w:rsid w:val="00111ACF"/>
    <w:rsid w:val="00111AE0"/>
    <w:rsid w:val="00111EF6"/>
    <w:rsid w:val="001120F1"/>
    <w:rsid w:val="0011285B"/>
    <w:rsid w:val="00112A52"/>
    <w:rsid w:val="00112B66"/>
    <w:rsid w:val="0011333E"/>
    <w:rsid w:val="0011339F"/>
    <w:rsid w:val="00113605"/>
    <w:rsid w:val="00113A10"/>
    <w:rsid w:val="00113C7A"/>
    <w:rsid w:val="00113F7C"/>
    <w:rsid w:val="0011401E"/>
    <w:rsid w:val="00114059"/>
    <w:rsid w:val="001144F1"/>
    <w:rsid w:val="001145C3"/>
    <w:rsid w:val="001149A4"/>
    <w:rsid w:val="00114C01"/>
    <w:rsid w:val="00114C97"/>
    <w:rsid w:val="00114E96"/>
    <w:rsid w:val="001150E1"/>
    <w:rsid w:val="00115211"/>
    <w:rsid w:val="00115828"/>
    <w:rsid w:val="00115CAA"/>
    <w:rsid w:val="00115EC7"/>
    <w:rsid w:val="0011636A"/>
    <w:rsid w:val="0011644A"/>
    <w:rsid w:val="00116469"/>
    <w:rsid w:val="001165A7"/>
    <w:rsid w:val="001166A6"/>
    <w:rsid w:val="0011672D"/>
    <w:rsid w:val="001168C7"/>
    <w:rsid w:val="00116DF5"/>
    <w:rsid w:val="00117332"/>
    <w:rsid w:val="0011772D"/>
    <w:rsid w:val="0011793F"/>
    <w:rsid w:val="00117C67"/>
    <w:rsid w:val="00117FEA"/>
    <w:rsid w:val="001204DD"/>
    <w:rsid w:val="0012070F"/>
    <w:rsid w:val="00120A28"/>
    <w:rsid w:val="001210F9"/>
    <w:rsid w:val="0012111D"/>
    <w:rsid w:val="00121D83"/>
    <w:rsid w:val="0012226B"/>
    <w:rsid w:val="00122839"/>
    <w:rsid w:val="00122B8E"/>
    <w:rsid w:val="00122D97"/>
    <w:rsid w:val="00123492"/>
    <w:rsid w:val="001234BA"/>
    <w:rsid w:val="0012352F"/>
    <w:rsid w:val="001237AC"/>
    <w:rsid w:val="00123A3B"/>
    <w:rsid w:val="00123FC0"/>
    <w:rsid w:val="00124360"/>
    <w:rsid w:val="00124534"/>
    <w:rsid w:val="0012458D"/>
    <w:rsid w:val="00124665"/>
    <w:rsid w:val="001249F6"/>
    <w:rsid w:val="001249FF"/>
    <w:rsid w:val="00124B95"/>
    <w:rsid w:val="00124C61"/>
    <w:rsid w:val="00124DAF"/>
    <w:rsid w:val="00124E12"/>
    <w:rsid w:val="001253AB"/>
    <w:rsid w:val="001253CF"/>
    <w:rsid w:val="001254B9"/>
    <w:rsid w:val="00125943"/>
    <w:rsid w:val="00126322"/>
    <w:rsid w:val="00126328"/>
    <w:rsid w:val="0012665B"/>
    <w:rsid w:val="0012673D"/>
    <w:rsid w:val="001269B8"/>
    <w:rsid w:val="00126C06"/>
    <w:rsid w:val="00126F2C"/>
    <w:rsid w:val="00127099"/>
    <w:rsid w:val="001277B5"/>
    <w:rsid w:val="001277D3"/>
    <w:rsid w:val="00127CBD"/>
    <w:rsid w:val="00127D6B"/>
    <w:rsid w:val="00130081"/>
    <w:rsid w:val="00130240"/>
    <w:rsid w:val="00130F9A"/>
    <w:rsid w:val="001315A0"/>
    <w:rsid w:val="00131888"/>
    <w:rsid w:val="00131913"/>
    <w:rsid w:val="00131DB8"/>
    <w:rsid w:val="001320E0"/>
    <w:rsid w:val="0013233A"/>
    <w:rsid w:val="00132405"/>
    <w:rsid w:val="00132599"/>
    <w:rsid w:val="001325CD"/>
    <w:rsid w:val="00132B71"/>
    <w:rsid w:val="00132D1A"/>
    <w:rsid w:val="001332F6"/>
    <w:rsid w:val="0013378A"/>
    <w:rsid w:val="001338CC"/>
    <w:rsid w:val="00133EAC"/>
    <w:rsid w:val="00133EFF"/>
    <w:rsid w:val="0013427A"/>
    <w:rsid w:val="00134A2D"/>
    <w:rsid w:val="00134B33"/>
    <w:rsid w:val="00134DAF"/>
    <w:rsid w:val="00134E96"/>
    <w:rsid w:val="001350FD"/>
    <w:rsid w:val="0013550A"/>
    <w:rsid w:val="001357BF"/>
    <w:rsid w:val="0013598D"/>
    <w:rsid w:val="001362C2"/>
    <w:rsid w:val="00136427"/>
    <w:rsid w:val="001364DB"/>
    <w:rsid w:val="00136931"/>
    <w:rsid w:val="00136955"/>
    <w:rsid w:val="00136B3C"/>
    <w:rsid w:val="00136B8B"/>
    <w:rsid w:val="00136E19"/>
    <w:rsid w:val="001371B2"/>
    <w:rsid w:val="001376FD"/>
    <w:rsid w:val="0013770C"/>
    <w:rsid w:val="00137788"/>
    <w:rsid w:val="00137873"/>
    <w:rsid w:val="00137AC2"/>
    <w:rsid w:val="00137BDD"/>
    <w:rsid w:val="00137CB6"/>
    <w:rsid w:val="00137D78"/>
    <w:rsid w:val="001408CF"/>
    <w:rsid w:val="001409A0"/>
    <w:rsid w:val="001409B2"/>
    <w:rsid w:val="00140AB2"/>
    <w:rsid w:val="00140D31"/>
    <w:rsid w:val="00140F15"/>
    <w:rsid w:val="00141125"/>
    <w:rsid w:val="001413B9"/>
    <w:rsid w:val="00141588"/>
    <w:rsid w:val="001415A4"/>
    <w:rsid w:val="00141A60"/>
    <w:rsid w:val="00141ABD"/>
    <w:rsid w:val="00141AEB"/>
    <w:rsid w:val="00141E21"/>
    <w:rsid w:val="00141F08"/>
    <w:rsid w:val="00141FF2"/>
    <w:rsid w:val="001422F9"/>
    <w:rsid w:val="001424EB"/>
    <w:rsid w:val="001426A3"/>
    <w:rsid w:val="0014287A"/>
    <w:rsid w:val="00142DE2"/>
    <w:rsid w:val="00142FB6"/>
    <w:rsid w:val="00143074"/>
    <w:rsid w:val="00143321"/>
    <w:rsid w:val="001436D7"/>
    <w:rsid w:val="00143AFD"/>
    <w:rsid w:val="00143D0C"/>
    <w:rsid w:val="00143E1A"/>
    <w:rsid w:val="00143F30"/>
    <w:rsid w:val="001444EF"/>
    <w:rsid w:val="00144640"/>
    <w:rsid w:val="001447DC"/>
    <w:rsid w:val="00144A35"/>
    <w:rsid w:val="00144C87"/>
    <w:rsid w:val="00145B27"/>
    <w:rsid w:val="00145BAB"/>
    <w:rsid w:val="00145F4D"/>
    <w:rsid w:val="001462F0"/>
    <w:rsid w:val="0014672F"/>
    <w:rsid w:val="001467B1"/>
    <w:rsid w:val="00146ABD"/>
    <w:rsid w:val="00146F4F"/>
    <w:rsid w:val="0014701A"/>
    <w:rsid w:val="00147848"/>
    <w:rsid w:val="00147969"/>
    <w:rsid w:val="00147C3C"/>
    <w:rsid w:val="00147E54"/>
    <w:rsid w:val="00150175"/>
    <w:rsid w:val="001502C8"/>
    <w:rsid w:val="001503A4"/>
    <w:rsid w:val="001507FE"/>
    <w:rsid w:val="0015097A"/>
    <w:rsid w:val="00150B8E"/>
    <w:rsid w:val="00150D57"/>
    <w:rsid w:val="00150D90"/>
    <w:rsid w:val="00151113"/>
    <w:rsid w:val="0015130F"/>
    <w:rsid w:val="00151742"/>
    <w:rsid w:val="00151892"/>
    <w:rsid w:val="00151938"/>
    <w:rsid w:val="00151FFB"/>
    <w:rsid w:val="00152A91"/>
    <w:rsid w:val="00152B1A"/>
    <w:rsid w:val="001532E1"/>
    <w:rsid w:val="001534A2"/>
    <w:rsid w:val="00153582"/>
    <w:rsid w:val="00153739"/>
    <w:rsid w:val="0015390E"/>
    <w:rsid w:val="00153C88"/>
    <w:rsid w:val="001540E4"/>
    <w:rsid w:val="00154195"/>
    <w:rsid w:val="00154938"/>
    <w:rsid w:val="00154D02"/>
    <w:rsid w:val="00154FC1"/>
    <w:rsid w:val="001551C1"/>
    <w:rsid w:val="001552B3"/>
    <w:rsid w:val="00155464"/>
    <w:rsid w:val="00155AC6"/>
    <w:rsid w:val="00155BFD"/>
    <w:rsid w:val="00155C06"/>
    <w:rsid w:val="00156061"/>
    <w:rsid w:val="00156A13"/>
    <w:rsid w:val="0015702B"/>
    <w:rsid w:val="00157390"/>
    <w:rsid w:val="00157475"/>
    <w:rsid w:val="00157882"/>
    <w:rsid w:val="00157C88"/>
    <w:rsid w:val="00157FD8"/>
    <w:rsid w:val="00160008"/>
    <w:rsid w:val="00160100"/>
    <w:rsid w:val="00160998"/>
    <w:rsid w:val="00160A74"/>
    <w:rsid w:val="00160C09"/>
    <w:rsid w:val="00160CD6"/>
    <w:rsid w:val="0016124E"/>
    <w:rsid w:val="00161A2E"/>
    <w:rsid w:val="00161AE7"/>
    <w:rsid w:val="00161BD9"/>
    <w:rsid w:val="00161EE6"/>
    <w:rsid w:val="00162760"/>
    <w:rsid w:val="001629F9"/>
    <w:rsid w:val="0016316A"/>
    <w:rsid w:val="0016322D"/>
    <w:rsid w:val="001633FD"/>
    <w:rsid w:val="00163A16"/>
    <w:rsid w:val="0016413B"/>
    <w:rsid w:val="00164171"/>
    <w:rsid w:val="001641D6"/>
    <w:rsid w:val="00164339"/>
    <w:rsid w:val="001647A4"/>
    <w:rsid w:val="0016485E"/>
    <w:rsid w:val="00164DC9"/>
    <w:rsid w:val="00164E58"/>
    <w:rsid w:val="00165033"/>
    <w:rsid w:val="001654F3"/>
    <w:rsid w:val="001655DF"/>
    <w:rsid w:val="00165AC0"/>
    <w:rsid w:val="00165AEC"/>
    <w:rsid w:val="00165B18"/>
    <w:rsid w:val="00165BA2"/>
    <w:rsid w:val="00165D7D"/>
    <w:rsid w:val="00165EC4"/>
    <w:rsid w:val="00166238"/>
    <w:rsid w:val="00166409"/>
    <w:rsid w:val="0016665F"/>
    <w:rsid w:val="0016684F"/>
    <w:rsid w:val="00166D7D"/>
    <w:rsid w:val="00166DE3"/>
    <w:rsid w:val="00166EE6"/>
    <w:rsid w:val="00166F83"/>
    <w:rsid w:val="001670EA"/>
    <w:rsid w:val="001674A0"/>
    <w:rsid w:val="001676D5"/>
    <w:rsid w:val="001677AE"/>
    <w:rsid w:val="00167888"/>
    <w:rsid w:val="00167E36"/>
    <w:rsid w:val="001707E9"/>
    <w:rsid w:val="00170A50"/>
    <w:rsid w:val="00170D8A"/>
    <w:rsid w:val="00170F2B"/>
    <w:rsid w:val="0017157A"/>
    <w:rsid w:val="001718CB"/>
    <w:rsid w:val="00171F0C"/>
    <w:rsid w:val="00171F59"/>
    <w:rsid w:val="00172222"/>
    <w:rsid w:val="00172355"/>
    <w:rsid w:val="0017236C"/>
    <w:rsid w:val="00172657"/>
    <w:rsid w:val="00173036"/>
    <w:rsid w:val="00173441"/>
    <w:rsid w:val="0017388A"/>
    <w:rsid w:val="00174185"/>
    <w:rsid w:val="00174224"/>
    <w:rsid w:val="00174439"/>
    <w:rsid w:val="0017451D"/>
    <w:rsid w:val="00174853"/>
    <w:rsid w:val="00174A80"/>
    <w:rsid w:val="00174B15"/>
    <w:rsid w:val="00174E2B"/>
    <w:rsid w:val="00174E60"/>
    <w:rsid w:val="00174FFD"/>
    <w:rsid w:val="00175246"/>
    <w:rsid w:val="001754AB"/>
    <w:rsid w:val="001759CA"/>
    <w:rsid w:val="00175E77"/>
    <w:rsid w:val="00175FBE"/>
    <w:rsid w:val="0017605F"/>
    <w:rsid w:val="001760AE"/>
    <w:rsid w:val="001762F5"/>
    <w:rsid w:val="00176E51"/>
    <w:rsid w:val="00177047"/>
    <w:rsid w:val="0017726A"/>
    <w:rsid w:val="001773A0"/>
    <w:rsid w:val="00177469"/>
    <w:rsid w:val="00177835"/>
    <w:rsid w:val="00177B88"/>
    <w:rsid w:val="00177C6B"/>
    <w:rsid w:val="00177D39"/>
    <w:rsid w:val="00177DD3"/>
    <w:rsid w:val="00177FF0"/>
    <w:rsid w:val="00180047"/>
    <w:rsid w:val="001800A4"/>
    <w:rsid w:val="00180278"/>
    <w:rsid w:val="001804E8"/>
    <w:rsid w:val="00180ED6"/>
    <w:rsid w:val="001817A5"/>
    <w:rsid w:val="001818A7"/>
    <w:rsid w:val="001818DF"/>
    <w:rsid w:val="00181C27"/>
    <w:rsid w:val="00181FEC"/>
    <w:rsid w:val="00182682"/>
    <w:rsid w:val="00182725"/>
    <w:rsid w:val="001829BD"/>
    <w:rsid w:val="001829C8"/>
    <w:rsid w:val="00182CA0"/>
    <w:rsid w:val="00182F62"/>
    <w:rsid w:val="00183826"/>
    <w:rsid w:val="00183DD6"/>
    <w:rsid w:val="00183FB0"/>
    <w:rsid w:val="00184098"/>
    <w:rsid w:val="00184244"/>
    <w:rsid w:val="00184446"/>
    <w:rsid w:val="00184C27"/>
    <w:rsid w:val="00184C72"/>
    <w:rsid w:val="00184D8D"/>
    <w:rsid w:val="00184E73"/>
    <w:rsid w:val="00184FD3"/>
    <w:rsid w:val="001851A5"/>
    <w:rsid w:val="00185422"/>
    <w:rsid w:val="0018571E"/>
    <w:rsid w:val="00185D8A"/>
    <w:rsid w:val="001861B3"/>
    <w:rsid w:val="00186904"/>
    <w:rsid w:val="00186B0A"/>
    <w:rsid w:val="00186C83"/>
    <w:rsid w:val="0018740F"/>
    <w:rsid w:val="001875B7"/>
    <w:rsid w:val="00187746"/>
    <w:rsid w:val="0018776C"/>
    <w:rsid w:val="00187C0B"/>
    <w:rsid w:val="00187E86"/>
    <w:rsid w:val="00187ED4"/>
    <w:rsid w:val="00187EE5"/>
    <w:rsid w:val="00187F0E"/>
    <w:rsid w:val="0019002D"/>
    <w:rsid w:val="00190085"/>
    <w:rsid w:val="001905BD"/>
    <w:rsid w:val="001906E7"/>
    <w:rsid w:val="00191388"/>
    <w:rsid w:val="00191C1C"/>
    <w:rsid w:val="00191D28"/>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4E0D"/>
    <w:rsid w:val="00195347"/>
    <w:rsid w:val="0019540E"/>
    <w:rsid w:val="00195648"/>
    <w:rsid w:val="00196405"/>
    <w:rsid w:val="00196BF4"/>
    <w:rsid w:val="00196DD3"/>
    <w:rsid w:val="00196F35"/>
    <w:rsid w:val="0019708A"/>
    <w:rsid w:val="001972DA"/>
    <w:rsid w:val="001973AD"/>
    <w:rsid w:val="001974A3"/>
    <w:rsid w:val="001976AA"/>
    <w:rsid w:val="00197758"/>
    <w:rsid w:val="001A02F6"/>
    <w:rsid w:val="001A056D"/>
    <w:rsid w:val="001A07F2"/>
    <w:rsid w:val="001A08C0"/>
    <w:rsid w:val="001A0EA8"/>
    <w:rsid w:val="001A10D6"/>
    <w:rsid w:val="001A15C6"/>
    <w:rsid w:val="001A2163"/>
    <w:rsid w:val="001A22A9"/>
    <w:rsid w:val="001A274B"/>
    <w:rsid w:val="001A27EC"/>
    <w:rsid w:val="001A30AF"/>
    <w:rsid w:val="001A30F3"/>
    <w:rsid w:val="001A37B2"/>
    <w:rsid w:val="001A3B62"/>
    <w:rsid w:val="001A4610"/>
    <w:rsid w:val="001A467F"/>
    <w:rsid w:val="001A4D66"/>
    <w:rsid w:val="001A4E32"/>
    <w:rsid w:val="001A50C5"/>
    <w:rsid w:val="001A541F"/>
    <w:rsid w:val="001A588C"/>
    <w:rsid w:val="001A5E19"/>
    <w:rsid w:val="001A5FC2"/>
    <w:rsid w:val="001A63EF"/>
    <w:rsid w:val="001A6A25"/>
    <w:rsid w:val="001A71D6"/>
    <w:rsid w:val="001A7630"/>
    <w:rsid w:val="001B0099"/>
    <w:rsid w:val="001B01FA"/>
    <w:rsid w:val="001B0621"/>
    <w:rsid w:val="001B0832"/>
    <w:rsid w:val="001B0838"/>
    <w:rsid w:val="001B0CA1"/>
    <w:rsid w:val="001B0D79"/>
    <w:rsid w:val="001B0FF6"/>
    <w:rsid w:val="001B107D"/>
    <w:rsid w:val="001B10F3"/>
    <w:rsid w:val="001B1497"/>
    <w:rsid w:val="001B18A7"/>
    <w:rsid w:val="001B1AAF"/>
    <w:rsid w:val="001B1D02"/>
    <w:rsid w:val="001B1D4B"/>
    <w:rsid w:val="001B21A4"/>
    <w:rsid w:val="001B25D9"/>
    <w:rsid w:val="001B2619"/>
    <w:rsid w:val="001B2762"/>
    <w:rsid w:val="001B29CA"/>
    <w:rsid w:val="001B2C7A"/>
    <w:rsid w:val="001B3004"/>
    <w:rsid w:val="001B338D"/>
    <w:rsid w:val="001B3676"/>
    <w:rsid w:val="001B36FC"/>
    <w:rsid w:val="001B39AD"/>
    <w:rsid w:val="001B3A09"/>
    <w:rsid w:val="001B3BB4"/>
    <w:rsid w:val="001B3D39"/>
    <w:rsid w:val="001B3E50"/>
    <w:rsid w:val="001B41ED"/>
    <w:rsid w:val="001B42A4"/>
    <w:rsid w:val="001B45C4"/>
    <w:rsid w:val="001B4607"/>
    <w:rsid w:val="001B4627"/>
    <w:rsid w:val="001B4B12"/>
    <w:rsid w:val="001B4B62"/>
    <w:rsid w:val="001B4F86"/>
    <w:rsid w:val="001B50BA"/>
    <w:rsid w:val="001B5A03"/>
    <w:rsid w:val="001B5B89"/>
    <w:rsid w:val="001B5BD1"/>
    <w:rsid w:val="001B5F42"/>
    <w:rsid w:val="001B6393"/>
    <w:rsid w:val="001B65D7"/>
    <w:rsid w:val="001B69CA"/>
    <w:rsid w:val="001B71F6"/>
    <w:rsid w:val="001B746A"/>
    <w:rsid w:val="001B7E0C"/>
    <w:rsid w:val="001C0674"/>
    <w:rsid w:val="001C09E6"/>
    <w:rsid w:val="001C0E53"/>
    <w:rsid w:val="001C0E76"/>
    <w:rsid w:val="001C10AD"/>
    <w:rsid w:val="001C18A9"/>
    <w:rsid w:val="001C1AB2"/>
    <w:rsid w:val="001C1AF1"/>
    <w:rsid w:val="001C1D59"/>
    <w:rsid w:val="001C1E95"/>
    <w:rsid w:val="001C226F"/>
    <w:rsid w:val="001C232C"/>
    <w:rsid w:val="001C2A32"/>
    <w:rsid w:val="001C2A7C"/>
    <w:rsid w:val="001C2A89"/>
    <w:rsid w:val="001C2D59"/>
    <w:rsid w:val="001C2FA6"/>
    <w:rsid w:val="001C30F7"/>
    <w:rsid w:val="001C343D"/>
    <w:rsid w:val="001C34C7"/>
    <w:rsid w:val="001C3800"/>
    <w:rsid w:val="001C3861"/>
    <w:rsid w:val="001C4130"/>
    <w:rsid w:val="001C42FF"/>
    <w:rsid w:val="001C46D6"/>
    <w:rsid w:val="001C48DF"/>
    <w:rsid w:val="001C4D77"/>
    <w:rsid w:val="001C4DAC"/>
    <w:rsid w:val="001C4EFB"/>
    <w:rsid w:val="001C4F49"/>
    <w:rsid w:val="001C5208"/>
    <w:rsid w:val="001C52F3"/>
    <w:rsid w:val="001C54E6"/>
    <w:rsid w:val="001C56F2"/>
    <w:rsid w:val="001C6207"/>
    <w:rsid w:val="001C626B"/>
    <w:rsid w:val="001C6371"/>
    <w:rsid w:val="001C650D"/>
    <w:rsid w:val="001C66AC"/>
    <w:rsid w:val="001C6754"/>
    <w:rsid w:val="001C6982"/>
    <w:rsid w:val="001C6CBA"/>
    <w:rsid w:val="001C6CD3"/>
    <w:rsid w:val="001C6E90"/>
    <w:rsid w:val="001C77F0"/>
    <w:rsid w:val="001C7A39"/>
    <w:rsid w:val="001C7B5C"/>
    <w:rsid w:val="001C7D4E"/>
    <w:rsid w:val="001D04D9"/>
    <w:rsid w:val="001D066E"/>
    <w:rsid w:val="001D0CCB"/>
    <w:rsid w:val="001D0EE5"/>
    <w:rsid w:val="001D0FAF"/>
    <w:rsid w:val="001D1513"/>
    <w:rsid w:val="001D188D"/>
    <w:rsid w:val="001D1ADE"/>
    <w:rsid w:val="001D1AF8"/>
    <w:rsid w:val="001D1B8A"/>
    <w:rsid w:val="001D1BBB"/>
    <w:rsid w:val="001D1D27"/>
    <w:rsid w:val="001D2304"/>
    <w:rsid w:val="001D2311"/>
    <w:rsid w:val="001D235F"/>
    <w:rsid w:val="001D2706"/>
    <w:rsid w:val="001D2B7D"/>
    <w:rsid w:val="001D3059"/>
    <w:rsid w:val="001D3110"/>
    <w:rsid w:val="001D31B0"/>
    <w:rsid w:val="001D3464"/>
    <w:rsid w:val="001D35B8"/>
    <w:rsid w:val="001D46A0"/>
    <w:rsid w:val="001D46C1"/>
    <w:rsid w:val="001D47D1"/>
    <w:rsid w:val="001D4937"/>
    <w:rsid w:val="001D4E22"/>
    <w:rsid w:val="001D4FFB"/>
    <w:rsid w:val="001D568C"/>
    <w:rsid w:val="001D5D51"/>
    <w:rsid w:val="001D5F74"/>
    <w:rsid w:val="001D5FA1"/>
    <w:rsid w:val="001D5FB0"/>
    <w:rsid w:val="001D6040"/>
    <w:rsid w:val="001D6258"/>
    <w:rsid w:val="001D64BF"/>
    <w:rsid w:val="001D6720"/>
    <w:rsid w:val="001D6943"/>
    <w:rsid w:val="001D6DB5"/>
    <w:rsid w:val="001D6F41"/>
    <w:rsid w:val="001D7208"/>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D95"/>
    <w:rsid w:val="001E0ED1"/>
    <w:rsid w:val="001E1791"/>
    <w:rsid w:val="001E1DCE"/>
    <w:rsid w:val="001E2657"/>
    <w:rsid w:val="001E298B"/>
    <w:rsid w:val="001E2AAA"/>
    <w:rsid w:val="001E2B49"/>
    <w:rsid w:val="001E2B99"/>
    <w:rsid w:val="001E2D08"/>
    <w:rsid w:val="001E2E7E"/>
    <w:rsid w:val="001E30A0"/>
    <w:rsid w:val="001E3110"/>
    <w:rsid w:val="001E3324"/>
    <w:rsid w:val="001E3A86"/>
    <w:rsid w:val="001E3F75"/>
    <w:rsid w:val="001E421A"/>
    <w:rsid w:val="001E42F8"/>
    <w:rsid w:val="001E463F"/>
    <w:rsid w:val="001E4905"/>
    <w:rsid w:val="001E4BB9"/>
    <w:rsid w:val="001E4D4F"/>
    <w:rsid w:val="001E5346"/>
    <w:rsid w:val="001E5356"/>
    <w:rsid w:val="001E57CF"/>
    <w:rsid w:val="001E5981"/>
    <w:rsid w:val="001E5992"/>
    <w:rsid w:val="001E5D32"/>
    <w:rsid w:val="001E61D0"/>
    <w:rsid w:val="001E63B3"/>
    <w:rsid w:val="001E66A5"/>
    <w:rsid w:val="001E6AC7"/>
    <w:rsid w:val="001E6B37"/>
    <w:rsid w:val="001E6C23"/>
    <w:rsid w:val="001E6D0E"/>
    <w:rsid w:val="001E6F09"/>
    <w:rsid w:val="001E74BA"/>
    <w:rsid w:val="001E76EC"/>
    <w:rsid w:val="001E773B"/>
    <w:rsid w:val="001E7815"/>
    <w:rsid w:val="001E7A0B"/>
    <w:rsid w:val="001E7B9F"/>
    <w:rsid w:val="001E7F22"/>
    <w:rsid w:val="001E7FE7"/>
    <w:rsid w:val="001F01FB"/>
    <w:rsid w:val="001F0202"/>
    <w:rsid w:val="001F036B"/>
    <w:rsid w:val="001F0658"/>
    <w:rsid w:val="001F09E0"/>
    <w:rsid w:val="001F0DAD"/>
    <w:rsid w:val="001F0E92"/>
    <w:rsid w:val="001F113F"/>
    <w:rsid w:val="001F1306"/>
    <w:rsid w:val="001F130F"/>
    <w:rsid w:val="001F13E5"/>
    <w:rsid w:val="001F15A1"/>
    <w:rsid w:val="001F1987"/>
    <w:rsid w:val="001F21C0"/>
    <w:rsid w:val="001F23BD"/>
    <w:rsid w:val="001F25E1"/>
    <w:rsid w:val="001F2BEE"/>
    <w:rsid w:val="001F2EF6"/>
    <w:rsid w:val="001F34DA"/>
    <w:rsid w:val="001F37AA"/>
    <w:rsid w:val="001F3C9F"/>
    <w:rsid w:val="001F3EA8"/>
    <w:rsid w:val="001F3F77"/>
    <w:rsid w:val="001F419D"/>
    <w:rsid w:val="001F43F6"/>
    <w:rsid w:val="001F4938"/>
    <w:rsid w:val="001F4B75"/>
    <w:rsid w:val="001F4DAC"/>
    <w:rsid w:val="001F4F59"/>
    <w:rsid w:val="001F4FE6"/>
    <w:rsid w:val="001F5019"/>
    <w:rsid w:val="001F53CA"/>
    <w:rsid w:val="001F5749"/>
    <w:rsid w:val="001F6057"/>
    <w:rsid w:val="001F6431"/>
    <w:rsid w:val="001F650F"/>
    <w:rsid w:val="001F6562"/>
    <w:rsid w:val="001F67AA"/>
    <w:rsid w:val="001F6A3B"/>
    <w:rsid w:val="001F70E1"/>
    <w:rsid w:val="001F748F"/>
    <w:rsid w:val="001F7599"/>
    <w:rsid w:val="001F780B"/>
    <w:rsid w:val="001F7929"/>
    <w:rsid w:val="0020022A"/>
    <w:rsid w:val="002002A4"/>
    <w:rsid w:val="00200462"/>
    <w:rsid w:val="00200564"/>
    <w:rsid w:val="00200ABF"/>
    <w:rsid w:val="00200BB6"/>
    <w:rsid w:val="00200BC4"/>
    <w:rsid w:val="0020115A"/>
    <w:rsid w:val="002015E1"/>
    <w:rsid w:val="00201860"/>
    <w:rsid w:val="002018E4"/>
    <w:rsid w:val="00201AB1"/>
    <w:rsid w:val="00201C68"/>
    <w:rsid w:val="00201EC3"/>
    <w:rsid w:val="0020226C"/>
    <w:rsid w:val="002022F6"/>
    <w:rsid w:val="002023EC"/>
    <w:rsid w:val="002028E5"/>
    <w:rsid w:val="00203049"/>
    <w:rsid w:val="00203FCE"/>
    <w:rsid w:val="00204372"/>
    <w:rsid w:val="002043F8"/>
    <w:rsid w:val="0020471C"/>
    <w:rsid w:val="00204B3A"/>
    <w:rsid w:val="00204E26"/>
    <w:rsid w:val="002051F6"/>
    <w:rsid w:val="0020535A"/>
    <w:rsid w:val="002054EA"/>
    <w:rsid w:val="0020570B"/>
    <w:rsid w:val="00205863"/>
    <w:rsid w:val="00205940"/>
    <w:rsid w:val="00205C86"/>
    <w:rsid w:val="00205CE0"/>
    <w:rsid w:val="00205F54"/>
    <w:rsid w:val="00205F67"/>
    <w:rsid w:val="0020630E"/>
    <w:rsid w:val="00206417"/>
    <w:rsid w:val="002068FA"/>
    <w:rsid w:val="00206955"/>
    <w:rsid w:val="00206E3E"/>
    <w:rsid w:val="00206F89"/>
    <w:rsid w:val="0020720B"/>
    <w:rsid w:val="00210270"/>
    <w:rsid w:val="002102AE"/>
    <w:rsid w:val="00210309"/>
    <w:rsid w:val="002105F2"/>
    <w:rsid w:val="00210CDC"/>
    <w:rsid w:val="0021186C"/>
    <w:rsid w:val="00211C0E"/>
    <w:rsid w:val="00211D67"/>
    <w:rsid w:val="00212071"/>
    <w:rsid w:val="0021217A"/>
    <w:rsid w:val="00212184"/>
    <w:rsid w:val="00212AA8"/>
    <w:rsid w:val="00212F96"/>
    <w:rsid w:val="00212FB8"/>
    <w:rsid w:val="002136E5"/>
    <w:rsid w:val="00213709"/>
    <w:rsid w:val="00213811"/>
    <w:rsid w:val="00213B1F"/>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542"/>
    <w:rsid w:val="002167A4"/>
    <w:rsid w:val="0021683C"/>
    <w:rsid w:val="0021689F"/>
    <w:rsid w:val="00216A50"/>
    <w:rsid w:val="00216BA5"/>
    <w:rsid w:val="00217345"/>
    <w:rsid w:val="0021753E"/>
    <w:rsid w:val="00217A91"/>
    <w:rsid w:val="00217B9B"/>
    <w:rsid w:val="00217E1C"/>
    <w:rsid w:val="00220251"/>
    <w:rsid w:val="002207F7"/>
    <w:rsid w:val="00220868"/>
    <w:rsid w:val="0022090C"/>
    <w:rsid w:val="00220A0C"/>
    <w:rsid w:val="0022114B"/>
    <w:rsid w:val="0022170C"/>
    <w:rsid w:val="002218AF"/>
    <w:rsid w:val="00221985"/>
    <w:rsid w:val="002219F1"/>
    <w:rsid w:val="00221AC5"/>
    <w:rsid w:val="00221EC5"/>
    <w:rsid w:val="00222590"/>
    <w:rsid w:val="00222778"/>
    <w:rsid w:val="00222A6A"/>
    <w:rsid w:val="00222A7A"/>
    <w:rsid w:val="00222D5B"/>
    <w:rsid w:val="00222F07"/>
    <w:rsid w:val="00223126"/>
    <w:rsid w:val="00223981"/>
    <w:rsid w:val="00223DC4"/>
    <w:rsid w:val="00224004"/>
    <w:rsid w:val="00224155"/>
    <w:rsid w:val="002243CC"/>
    <w:rsid w:val="0022488D"/>
    <w:rsid w:val="00224976"/>
    <w:rsid w:val="00224A2C"/>
    <w:rsid w:val="00224D26"/>
    <w:rsid w:val="00225053"/>
    <w:rsid w:val="0022536F"/>
    <w:rsid w:val="002256D9"/>
    <w:rsid w:val="002257AC"/>
    <w:rsid w:val="00225AB0"/>
    <w:rsid w:val="00225B04"/>
    <w:rsid w:val="00225FFF"/>
    <w:rsid w:val="002261A5"/>
    <w:rsid w:val="002261B3"/>
    <w:rsid w:val="002264E4"/>
    <w:rsid w:val="00226592"/>
    <w:rsid w:val="00226647"/>
    <w:rsid w:val="0022687C"/>
    <w:rsid w:val="002269C0"/>
    <w:rsid w:val="002269D9"/>
    <w:rsid w:val="00226B52"/>
    <w:rsid w:val="002271B2"/>
    <w:rsid w:val="00227B73"/>
    <w:rsid w:val="00227BDA"/>
    <w:rsid w:val="00227E5A"/>
    <w:rsid w:val="002306F8"/>
    <w:rsid w:val="00230A0F"/>
    <w:rsid w:val="00230E21"/>
    <w:rsid w:val="002312F4"/>
    <w:rsid w:val="00231309"/>
    <w:rsid w:val="002313A2"/>
    <w:rsid w:val="00231563"/>
    <w:rsid w:val="0023163D"/>
    <w:rsid w:val="002316B7"/>
    <w:rsid w:val="002317B9"/>
    <w:rsid w:val="00231D55"/>
    <w:rsid w:val="00231FC7"/>
    <w:rsid w:val="002323A2"/>
    <w:rsid w:val="00232838"/>
    <w:rsid w:val="00232930"/>
    <w:rsid w:val="00232A95"/>
    <w:rsid w:val="00232CDD"/>
    <w:rsid w:val="00232DD9"/>
    <w:rsid w:val="00232FC3"/>
    <w:rsid w:val="002330A4"/>
    <w:rsid w:val="00233154"/>
    <w:rsid w:val="00233403"/>
    <w:rsid w:val="00233440"/>
    <w:rsid w:val="00233B13"/>
    <w:rsid w:val="00233B1A"/>
    <w:rsid w:val="00233D0E"/>
    <w:rsid w:val="00234387"/>
    <w:rsid w:val="002343D2"/>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37C46"/>
    <w:rsid w:val="00240600"/>
    <w:rsid w:val="00241239"/>
    <w:rsid w:val="00241311"/>
    <w:rsid w:val="00241456"/>
    <w:rsid w:val="002415C0"/>
    <w:rsid w:val="0024164E"/>
    <w:rsid w:val="002418D6"/>
    <w:rsid w:val="00241B25"/>
    <w:rsid w:val="00241E7F"/>
    <w:rsid w:val="002422BB"/>
    <w:rsid w:val="00242358"/>
    <w:rsid w:val="002426CE"/>
    <w:rsid w:val="00242B2B"/>
    <w:rsid w:val="00242B59"/>
    <w:rsid w:val="00242D89"/>
    <w:rsid w:val="00242E22"/>
    <w:rsid w:val="0024336B"/>
    <w:rsid w:val="0024424F"/>
    <w:rsid w:val="0024458E"/>
    <w:rsid w:val="00244D28"/>
    <w:rsid w:val="00245398"/>
    <w:rsid w:val="00245581"/>
    <w:rsid w:val="00245720"/>
    <w:rsid w:val="002458EC"/>
    <w:rsid w:val="00245A43"/>
    <w:rsid w:val="00245A6F"/>
    <w:rsid w:val="00245FD5"/>
    <w:rsid w:val="0024606D"/>
    <w:rsid w:val="002460BF"/>
    <w:rsid w:val="002465E4"/>
    <w:rsid w:val="00246C0C"/>
    <w:rsid w:val="002472F6"/>
    <w:rsid w:val="002475F2"/>
    <w:rsid w:val="002476EA"/>
    <w:rsid w:val="00247724"/>
    <w:rsid w:val="002477DF"/>
    <w:rsid w:val="00247809"/>
    <w:rsid w:val="00247EAC"/>
    <w:rsid w:val="00250726"/>
    <w:rsid w:val="0025074A"/>
    <w:rsid w:val="00250881"/>
    <w:rsid w:val="00250938"/>
    <w:rsid w:val="00250E5D"/>
    <w:rsid w:val="00250F28"/>
    <w:rsid w:val="00250F71"/>
    <w:rsid w:val="002511BF"/>
    <w:rsid w:val="002518D3"/>
    <w:rsid w:val="00251AD6"/>
    <w:rsid w:val="00251F8F"/>
    <w:rsid w:val="002521F9"/>
    <w:rsid w:val="00252649"/>
    <w:rsid w:val="002527AF"/>
    <w:rsid w:val="00252A35"/>
    <w:rsid w:val="00252BBC"/>
    <w:rsid w:val="00252C17"/>
    <w:rsid w:val="00252DD0"/>
    <w:rsid w:val="00252E5C"/>
    <w:rsid w:val="0025307F"/>
    <w:rsid w:val="002533B5"/>
    <w:rsid w:val="00253CE8"/>
    <w:rsid w:val="0025401F"/>
    <w:rsid w:val="002540B2"/>
    <w:rsid w:val="00254246"/>
    <w:rsid w:val="00254636"/>
    <w:rsid w:val="0025496E"/>
    <w:rsid w:val="002549FF"/>
    <w:rsid w:val="00254C7C"/>
    <w:rsid w:val="002551BD"/>
    <w:rsid w:val="00255621"/>
    <w:rsid w:val="0025665E"/>
    <w:rsid w:val="002568D0"/>
    <w:rsid w:val="0025782C"/>
    <w:rsid w:val="00257FFB"/>
    <w:rsid w:val="002604A1"/>
    <w:rsid w:val="002608AD"/>
    <w:rsid w:val="00260B3C"/>
    <w:rsid w:val="00260ECC"/>
    <w:rsid w:val="002613AF"/>
    <w:rsid w:val="002615A4"/>
    <w:rsid w:val="0026168C"/>
    <w:rsid w:val="0026198E"/>
    <w:rsid w:val="00261BBA"/>
    <w:rsid w:val="00261BD1"/>
    <w:rsid w:val="00261D31"/>
    <w:rsid w:val="0026215F"/>
    <w:rsid w:val="002624B4"/>
    <w:rsid w:val="00262661"/>
    <w:rsid w:val="0026279B"/>
    <w:rsid w:val="002628B5"/>
    <w:rsid w:val="00262921"/>
    <w:rsid w:val="00263234"/>
    <w:rsid w:val="002632DF"/>
    <w:rsid w:val="00263335"/>
    <w:rsid w:val="0026338F"/>
    <w:rsid w:val="002634F9"/>
    <w:rsid w:val="0026381E"/>
    <w:rsid w:val="00263A8F"/>
    <w:rsid w:val="00263B13"/>
    <w:rsid w:val="0026400A"/>
    <w:rsid w:val="002640BA"/>
    <w:rsid w:val="00264385"/>
    <w:rsid w:val="002643BA"/>
    <w:rsid w:val="00264499"/>
    <w:rsid w:val="00264873"/>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B99"/>
    <w:rsid w:val="00267C9A"/>
    <w:rsid w:val="00267DA2"/>
    <w:rsid w:val="00267EC1"/>
    <w:rsid w:val="00270321"/>
    <w:rsid w:val="0027048B"/>
    <w:rsid w:val="002705D0"/>
    <w:rsid w:val="0027063B"/>
    <w:rsid w:val="002707C7"/>
    <w:rsid w:val="002707DF"/>
    <w:rsid w:val="00270822"/>
    <w:rsid w:val="00270888"/>
    <w:rsid w:val="00270B22"/>
    <w:rsid w:val="0027129F"/>
    <w:rsid w:val="00271589"/>
    <w:rsid w:val="002718EF"/>
    <w:rsid w:val="00271FD8"/>
    <w:rsid w:val="00272044"/>
    <w:rsid w:val="002720B1"/>
    <w:rsid w:val="00272B36"/>
    <w:rsid w:val="00272BDF"/>
    <w:rsid w:val="00272FF1"/>
    <w:rsid w:val="0027314D"/>
    <w:rsid w:val="00273177"/>
    <w:rsid w:val="002734A8"/>
    <w:rsid w:val="002736E3"/>
    <w:rsid w:val="00273D5F"/>
    <w:rsid w:val="002740CB"/>
    <w:rsid w:val="002746CF"/>
    <w:rsid w:val="00274788"/>
    <w:rsid w:val="002747D0"/>
    <w:rsid w:val="00274A3A"/>
    <w:rsid w:val="00274C9F"/>
    <w:rsid w:val="00275074"/>
    <w:rsid w:val="0027513D"/>
    <w:rsid w:val="002752A9"/>
    <w:rsid w:val="002754BB"/>
    <w:rsid w:val="00275721"/>
    <w:rsid w:val="00275B6D"/>
    <w:rsid w:val="002763E9"/>
    <w:rsid w:val="002766E1"/>
    <w:rsid w:val="00276736"/>
    <w:rsid w:val="00276765"/>
    <w:rsid w:val="00276FB5"/>
    <w:rsid w:val="0027720F"/>
    <w:rsid w:val="0027722B"/>
    <w:rsid w:val="0027727C"/>
    <w:rsid w:val="00277A73"/>
    <w:rsid w:val="00277B56"/>
    <w:rsid w:val="00280040"/>
    <w:rsid w:val="00280277"/>
    <w:rsid w:val="00280301"/>
    <w:rsid w:val="002807DA"/>
    <w:rsid w:val="00280947"/>
    <w:rsid w:val="00280E52"/>
    <w:rsid w:val="00280E6B"/>
    <w:rsid w:val="002811E2"/>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5E2"/>
    <w:rsid w:val="0028690E"/>
    <w:rsid w:val="00286965"/>
    <w:rsid w:val="002869D5"/>
    <w:rsid w:val="00286A43"/>
    <w:rsid w:val="00286DC7"/>
    <w:rsid w:val="00287597"/>
    <w:rsid w:val="002875F4"/>
    <w:rsid w:val="00287710"/>
    <w:rsid w:val="00287E6F"/>
    <w:rsid w:val="00287F7B"/>
    <w:rsid w:val="002901CB"/>
    <w:rsid w:val="00290B1F"/>
    <w:rsid w:val="00290B58"/>
    <w:rsid w:val="00290CDD"/>
    <w:rsid w:val="00290D44"/>
    <w:rsid w:val="00290D85"/>
    <w:rsid w:val="00291055"/>
    <w:rsid w:val="0029131B"/>
    <w:rsid w:val="0029136E"/>
    <w:rsid w:val="00291777"/>
    <w:rsid w:val="00291A54"/>
    <w:rsid w:val="00291A7B"/>
    <w:rsid w:val="00291F91"/>
    <w:rsid w:val="0029228E"/>
    <w:rsid w:val="00292399"/>
    <w:rsid w:val="00292752"/>
    <w:rsid w:val="002928F9"/>
    <w:rsid w:val="00292B49"/>
    <w:rsid w:val="00292F6E"/>
    <w:rsid w:val="00292FB9"/>
    <w:rsid w:val="00293471"/>
    <w:rsid w:val="002935DC"/>
    <w:rsid w:val="002938AF"/>
    <w:rsid w:val="00293AB2"/>
    <w:rsid w:val="00293CCE"/>
    <w:rsid w:val="00293DBC"/>
    <w:rsid w:val="0029402A"/>
    <w:rsid w:val="00294056"/>
    <w:rsid w:val="002943D7"/>
    <w:rsid w:val="00294445"/>
    <w:rsid w:val="002944B9"/>
    <w:rsid w:val="002946A7"/>
    <w:rsid w:val="00294B4D"/>
    <w:rsid w:val="00294B96"/>
    <w:rsid w:val="00294BB7"/>
    <w:rsid w:val="00294BE9"/>
    <w:rsid w:val="00294C86"/>
    <w:rsid w:val="00294E53"/>
    <w:rsid w:val="00294F8E"/>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C49"/>
    <w:rsid w:val="002A0D64"/>
    <w:rsid w:val="002A0D6F"/>
    <w:rsid w:val="002A0E4B"/>
    <w:rsid w:val="002A1062"/>
    <w:rsid w:val="002A12BA"/>
    <w:rsid w:val="002A1747"/>
    <w:rsid w:val="002A1836"/>
    <w:rsid w:val="002A1964"/>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5E99"/>
    <w:rsid w:val="002A607D"/>
    <w:rsid w:val="002A6104"/>
    <w:rsid w:val="002A6369"/>
    <w:rsid w:val="002A673A"/>
    <w:rsid w:val="002A6C31"/>
    <w:rsid w:val="002A6CDF"/>
    <w:rsid w:val="002A6FE5"/>
    <w:rsid w:val="002A731F"/>
    <w:rsid w:val="002A766D"/>
    <w:rsid w:val="002A76FA"/>
    <w:rsid w:val="002A786A"/>
    <w:rsid w:val="002A7D9C"/>
    <w:rsid w:val="002B0567"/>
    <w:rsid w:val="002B069B"/>
    <w:rsid w:val="002B06B5"/>
    <w:rsid w:val="002B132E"/>
    <w:rsid w:val="002B140E"/>
    <w:rsid w:val="002B1489"/>
    <w:rsid w:val="002B177A"/>
    <w:rsid w:val="002B18E7"/>
    <w:rsid w:val="002B2813"/>
    <w:rsid w:val="002B296E"/>
    <w:rsid w:val="002B2996"/>
    <w:rsid w:val="002B2D02"/>
    <w:rsid w:val="002B2D29"/>
    <w:rsid w:val="002B2DB9"/>
    <w:rsid w:val="002B30D7"/>
    <w:rsid w:val="002B33C8"/>
    <w:rsid w:val="002B34AD"/>
    <w:rsid w:val="002B3530"/>
    <w:rsid w:val="002B37E3"/>
    <w:rsid w:val="002B3802"/>
    <w:rsid w:val="002B3985"/>
    <w:rsid w:val="002B444C"/>
    <w:rsid w:val="002B4EDC"/>
    <w:rsid w:val="002B50C0"/>
    <w:rsid w:val="002B578B"/>
    <w:rsid w:val="002B59FF"/>
    <w:rsid w:val="002B5DA0"/>
    <w:rsid w:val="002B64C9"/>
    <w:rsid w:val="002B67E9"/>
    <w:rsid w:val="002B686F"/>
    <w:rsid w:val="002B6962"/>
    <w:rsid w:val="002B6BB3"/>
    <w:rsid w:val="002B7182"/>
    <w:rsid w:val="002B74D6"/>
    <w:rsid w:val="002B7A1E"/>
    <w:rsid w:val="002B7A7F"/>
    <w:rsid w:val="002B7CFC"/>
    <w:rsid w:val="002B7E3D"/>
    <w:rsid w:val="002C01F8"/>
    <w:rsid w:val="002C03D3"/>
    <w:rsid w:val="002C069B"/>
    <w:rsid w:val="002C0C4B"/>
    <w:rsid w:val="002C0F88"/>
    <w:rsid w:val="002C109A"/>
    <w:rsid w:val="002C10E7"/>
    <w:rsid w:val="002C1344"/>
    <w:rsid w:val="002C1644"/>
    <w:rsid w:val="002C1A6A"/>
    <w:rsid w:val="002C1BFC"/>
    <w:rsid w:val="002C1E00"/>
    <w:rsid w:val="002C1E31"/>
    <w:rsid w:val="002C1EEA"/>
    <w:rsid w:val="002C2705"/>
    <w:rsid w:val="002C29CA"/>
    <w:rsid w:val="002C33E6"/>
    <w:rsid w:val="002C4045"/>
    <w:rsid w:val="002C414C"/>
    <w:rsid w:val="002C4453"/>
    <w:rsid w:val="002C447B"/>
    <w:rsid w:val="002C452E"/>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D34"/>
    <w:rsid w:val="002C6E70"/>
    <w:rsid w:val="002C7115"/>
    <w:rsid w:val="002C731C"/>
    <w:rsid w:val="002C74A4"/>
    <w:rsid w:val="002C7A54"/>
    <w:rsid w:val="002C7A81"/>
    <w:rsid w:val="002C7B4E"/>
    <w:rsid w:val="002C7CFF"/>
    <w:rsid w:val="002C7E35"/>
    <w:rsid w:val="002D0BC6"/>
    <w:rsid w:val="002D104D"/>
    <w:rsid w:val="002D11F0"/>
    <w:rsid w:val="002D11F7"/>
    <w:rsid w:val="002D12F6"/>
    <w:rsid w:val="002D17C5"/>
    <w:rsid w:val="002D1FE1"/>
    <w:rsid w:val="002D2179"/>
    <w:rsid w:val="002D24D3"/>
    <w:rsid w:val="002D265F"/>
    <w:rsid w:val="002D2868"/>
    <w:rsid w:val="002D28E8"/>
    <w:rsid w:val="002D2BE9"/>
    <w:rsid w:val="002D2D01"/>
    <w:rsid w:val="002D3022"/>
    <w:rsid w:val="002D30AB"/>
    <w:rsid w:val="002D316A"/>
    <w:rsid w:val="002D3337"/>
    <w:rsid w:val="002D33D2"/>
    <w:rsid w:val="002D3659"/>
    <w:rsid w:val="002D365F"/>
    <w:rsid w:val="002D37D8"/>
    <w:rsid w:val="002D39CA"/>
    <w:rsid w:val="002D39E8"/>
    <w:rsid w:val="002D3C2B"/>
    <w:rsid w:val="002D3F82"/>
    <w:rsid w:val="002D406E"/>
    <w:rsid w:val="002D427D"/>
    <w:rsid w:val="002D463C"/>
    <w:rsid w:val="002D46B7"/>
    <w:rsid w:val="002D46EB"/>
    <w:rsid w:val="002D48CE"/>
    <w:rsid w:val="002D49E5"/>
    <w:rsid w:val="002D4B71"/>
    <w:rsid w:val="002D5015"/>
    <w:rsid w:val="002D5261"/>
    <w:rsid w:val="002D5782"/>
    <w:rsid w:val="002D5AD2"/>
    <w:rsid w:val="002D5B90"/>
    <w:rsid w:val="002D6148"/>
    <w:rsid w:val="002D650B"/>
    <w:rsid w:val="002D662A"/>
    <w:rsid w:val="002D66B1"/>
    <w:rsid w:val="002D6782"/>
    <w:rsid w:val="002D6A4D"/>
    <w:rsid w:val="002D6D89"/>
    <w:rsid w:val="002D78D9"/>
    <w:rsid w:val="002D7939"/>
    <w:rsid w:val="002D7C86"/>
    <w:rsid w:val="002D7F6A"/>
    <w:rsid w:val="002E0692"/>
    <w:rsid w:val="002E0C68"/>
    <w:rsid w:val="002E11DC"/>
    <w:rsid w:val="002E12A4"/>
    <w:rsid w:val="002E1337"/>
    <w:rsid w:val="002E1D74"/>
    <w:rsid w:val="002E1FDA"/>
    <w:rsid w:val="002E219B"/>
    <w:rsid w:val="002E2209"/>
    <w:rsid w:val="002E244E"/>
    <w:rsid w:val="002E2943"/>
    <w:rsid w:val="002E2A29"/>
    <w:rsid w:val="002E2CF1"/>
    <w:rsid w:val="002E31E8"/>
    <w:rsid w:val="002E34AF"/>
    <w:rsid w:val="002E3F22"/>
    <w:rsid w:val="002E3FAA"/>
    <w:rsid w:val="002E46A0"/>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6EC9"/>
    <w:rsid w:val="002E74AF"/>
    <w:rsid w:val="002E751D"/>
    <w:rsid w:val="002E758C"/>
    <w:rsid w:val="002E7976"/>
    <w:rsid w:val="002E7A1A"/>
    <w:rsid w:val="002E7CAC"/>
    <w:rsid w:val="002E7F11"/>
    <w:rsid w:val="002F0386"/>
    <w:rsid w:val="002F03E8"/>
    <w:rsid w:val="002F06C3"/>
    <w:rsid w:val="002F06E1"/>
    <w:rsid w:val="002F1038"/>
    <w:rsid w:val="002F1049"/>
    <w:rsid w:val="002F165B"/>
    <w:rsid w:val="002F191A"/>
    <w:rsid w:val="002F1A6A"/>
    <w:rsid w:val="002F1B80"/>
    <w:rsid w:val="002F1BFA"/>
    <w:rsid w:val="002F22FA"/>
    <w:rsid w:val="002F22FF"/>
    <w:rsid w:val="002F274D"/>
    <w:rsid w:val="002F278F"/>
    <w:rsid w:val="002F2A23"/>
    <w:rsid w:val="002F2D8F"/>
    <w:rsid w:val="002F2DFB"/>
    <w:rsid w:val="002F31FF"/>
    <w:rsid w:val="002F35A7"/>
    <w:rsid w:val="002F3C70"/>
    <w:rsid w:val="002F3DA9"/>
    <w:rsid w:val="002F3FB2"/>
    <w:rsid w:val="002F4163"/>
    <w:rsid w:val="002F43F8"/>
    <w:rsid w:val="002F4501"/>
    <w:rsid w:val="002F4A33"/>
    <w:rsid w:val="002F4B1F"/>
    <w:rsid w:val="002F4C5A"/>
    <w:rsid w:val="002F4DA6"/>
    <w:rsid w:val="002F4E0F"/>
    <w:rsid w:val="002F517E"/>
    <w:rsid w:val="002F5450"/>
    <w:rsid w:val="002F5479"/>
    <w:rsid w:val="002F5550"/>
    <w:rsid w:val="002F57FD"/>
    <w:rsid w:val="002F5DD7"/>
    <w:rsid w:val="002F6299"/>
    <w:rsid w:val="002F6882"/>
    <w:rsid w:val="002F695B"/>
    <w:rsid w:val="002F69F2"/>
    <w:rsid w:val="002F6ACF"/>
    <w:rsid w:val="002F6B05"/>
    <w:rsid w:val="002F6B55"/>
    <w:rsid w:val="002F6F02"/>
    <w:rsid w:val="002F6F7B"/>
    <w:rsid w:val="002F6FE1"/>
    <w:rsid w:val="002F72DA"/>
    <w:rsid w:val="002F76B1"/>
    <w:rsid w:val="002F77E6"/>
    <w:rsid w:val="002F784C"/>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759"/>
    <w:rsid w:val="003037A7"/>
    <w:rsid w:val="003038E5"/>
    <w:rsid w:val="00303C46"/>
    <w:rsid w:val="00303E8C"/>
    <w:rsid w:val="00303FB6"/>
    <w:rsid w:val="00304210"/>
    <w:rsid w:val="00304291"/>
    <w:rsid w:val="0030435C"/>
    <w:rsid w:val="00304891"/>
    <w:rsid w:val="003048C9"/>
    <w:rsid w:val="003048D7"/>
    <w:rsid w:val="00304A1B"/>
    <w:rsid w:val="00304A53"/>
    <w:rsid w:val="00304AD2"/>
    <w:rsid w:val="00304DF3"/>
    <w:rsid w:val="003051B2"/>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6"/>
    <w:rsid w:val="0031094B"/>
    <w:rsid w:val="00310A20"/>
    <w:rsid w:val="00310BFD"/>
    <w:rsid w:val="00310D3A"/>
    <w:rsid w:val="00310FB5"/>
    <w:rsid w:val="00311047"/>
    <w:rsid w:val="00311061"/>
    <w:rsid w:val="003110D7"/>
    <w:rsid w:val="003112A6"/>
    <w:rsid w:val="0031136D"/>
    <w:rsid w:val="003113F2"/>
    <w:rsid w:val="0031170A"/>
    <w:rsid w:val="00311C08"/>
    <w:rsid w:val="00312366"/>
    <w:rsid w:val="00312567"/>
    <w:rsid w:val="0031275D"/>
    <w:rsid w:val="0031278D"/>
    <w:rsid w:val="003127BE"/>
    <w:rsid w:val="00312D5E"/>
    <w:rsid w:val="00312ECE"/>
    <w:rsid w:val="003132FD"/>
    <w:rsid w:val="00313653"/>
    <w:rsid w:val="0031393C"/>
    <w:rsid w:val="00313AD2"/>
    <w:rsid w:val="00313CB0"/>
    <w:rsid w:val="00313D2D"/>
    <w:rsid w:val="00313DBE"/>
    <w:rsid w:val="00313F96"/>
    <w:rsid w:val="0031456B"/>
    <w:rsid w:val="00314602"/>
    <w:rsid w:val="00314785"/>
    <w:rsid w:val="003148EA"/>
    <w:rsid w:val="003149C6"/>
    <w:rsid w:val="00314B7D"/>
    <w:rsid w:val="00314C50"/>
    <w:rsid w:val="00314D9B"/>
    <w:rsid w:val="003150CE"/>
    <w:rsid w:val="003151FB"/>
    <w:rsid w:val="00315269"/>
    <w:rsid w:val="0031544F"/>
    <w:rsid w:val="003157F9"/>
    <w:rsid w:val="00315939"/>
    <w:rsid w:val="00315A6F"/>
    <w:rsid w:val="00315AAB"/>
    <w:rsid w:val="00315B36"/>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5FE"/>
    <w:rsid w:val="00322623"/>
    <w:rsid w:val="003228A9"/>
    <w:rsid w:val="003228AD"/>
    <w:rsid w:val="00322C38"/>
    <w:rsid w:val="00322CA0"/>
    <w:rsid w:val="00322CBE"/>
    <w:rsid w:val="00322DEF"/>
    <w:rsid w:val="00323603"/>
    <w:rsid w:val="0032360B"/>
    <w:rsid w:val="003239F4"/>
    <w:rsid w:val="00323BBF"/>
    <w:rsid w:val="00323E4D"/>
    <w:rsid w:val="003241FE"/>
    <w:rsid w:val="003244D2"/>
    <w:rsid w:val="00324F90"/>
    <w:rsid w:val="0032543C"/>
    <w:rsid w:val="00325AC2"/>
    <w:rsid w:val="00325D7A"/>
    <w:rsid w:val="00325EA0"/>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75"/>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410E"/>
    <w:rsid w:val="003341F9"/>
    <w:rsid w:val="00334643"/>
    <w:rsid w:val="0033470E"/>
    <w:rsid w:val="003354EF"/>
    <w:rsid w:val="003355BA"/>
    <w:rsid w:val="003359C2"/>
    <w:rsid w:val="00335EA8"/>
    <w:rsid w:val="00336064"/>
    <w:rsid w:val="003362F3"/>
    <w:rsid w:val="003363DD"/>
    <w:rsid w:val="00336778"/>
    <w:rsid w:val="003369F4"/>
    <w:rsid w:val="00336B8A"/>
    <w:rsid w:val="00336F23"/>
    <w:rsid w:val="00337690"/>
    <w:rsid w:val="003377FB"/>
    <w:rsid w:val="003379F5"/>
    <w:rsid w:val="00340361"/>
    <w:rsid w:val="003403D9"/>
    <w:rsid w:val="00340601"/>
    <w:rsid w:val="00340795"/>
    <w:rsid w:val="00340834"/>
    <w:rsid w:val="00340E6E"/>
    <w:rsid w:val="0034111C"/>
    <w:rsid w:val="00341373"/>
    <w:rsid w:val="003413A4"/>
    <w:rsid w:val="003415B9"/>
    <w:rsid w:val="00341675"/>
    <w:rsid w:val="00341CD2"/>
    <w:rsid w:val="00341E60"/>
    <w:rsid w:val="00342039"/>
    <w:rsid w:val="0034217F"/>
    <w:rsid w:val="00342478"/>
    <w:rsid w:val="00342AD2"/>
    <w:rsid w:val="003430AA"/>
    <w:rsid w:val="003434DF"/>
    <w:rsid w:val="00343759"/>
    <w:rsid w:val="00343954"/>
    <w:rsid w:val="00343A9D"/>
    <w:rsid w:val="00343BA9"/>
    <w:rsid w:val="00343F0D"/>
    <w:rsid w:val="00344214"/>
    <w:rsid w:val="00344236"/>
    <w:rsid w:val="003443B6"/>
    <w:rsid w:val="00344534"/>
    <w:rsid w:val="00344561"/>
    <w:rsid w:val="00344BA9"/>
    <w:rsid w:val="00344BE4"/>
    <w:rsid w:val="00344C12"/>
    <w:rsid w:val="00344CA6"/>
    <w:rsid w:val="00344DF5"/>
    <w:rsid w:val="00345328"/>
    <w:rsid w:val="0034538D"/>
    <w:rsid w:val="00345405"/>
    <w:rsid w:val="00345793"/>
    <w:rsid w:val="003458AF"/>
    <w:rsid w:val="00345CF7"/>
    <w:rsid w:val="00345DDD"/>
    <w:rsid w:val="00345EDD"/>
    <w:rsid w:val="00346E65"/>
    <w:rsid w:val="00346FED"/>
    <w:rsid w:val="0034742D"/>
    <w:rsid w:val="00347450"/>
    <w:rsid w:val="003479A4"/>
    <w:rsid w:val="00347EAC"/>
    <w:rsid w:val="00347EE1"/>
    <w:rsid w:val="0035007F"/>
    <w:rsid w:val="003507B3"/>
    <w:rsid w:val="00350A5D"/>
    <w:rsid w:val="00350A61"/>
    <w:rsid w:val="00350B66"/>
    <w:rsid w:val="00350C7B"/>
    <w:rsid w:val="00350F8A"/>
    <w:rsid w:val="00351581"/>
    <w:rsid w:val="00351643"/>
    <w:rsid w:val="00351B3C"/>
    <w:rsid w:val="00351BCA"/>
    <w:rsid w:val="00351C79"/>
    <w:rsid w:val="00351E01"/>
    <w:rsid w:val="00351E3B"/>
    <w:rsid w:val="00351E72"/>
    <w:rsid w:val="0035274C"/>
    <w:rsid w:val="0035292B"/>
    <w:rsid w:val="00352CB5"/>
    <w:rsid w:val="00352D21"/>
    <w:rsid w:val="00352E0D"/>
    <w:rsid w:val="003532B1"/>
    <w:rsid w:val="0035339D"/>
    <w:rsid w:val="003533FC"/>
    <w:rsid w:val="003535CF"/>
    <w:rsid w:val="0035370A"/>
    <w:rsid w:val="00353920"/>
    <w:rsid w:val="00353B9C"/>
    <w:rsid w:val="00353D22"/>
    <w:rsid w:val="00353D9C"/>
    <w:rsid w:val="0035443D"/>
    <w:rsid w:val="00354493"/>
    <w:rsid w:val="0035482F"/>
    <w:rsid w:val="00354CB1"/>
    <w:rsid w:val="00354D4D"/>
    <w:rsid w:val="00354DD0"/>
    <w:rsid w:val="00354FEE"/>
    <w:rsid w:val="0035532C"/>
    <w:rsid w:val="0035562C"/>
    <w:rsid w:val="0035569A"/>
    <w:rsid w:val="00355878"/>
    <w:rsid w:val="00355930"/>
    <w:rsid w:val="00356275"/>
    <w:rsid w:val="00356287"/>
    <w:rsid w:val="0035628F"/>
    <w:rsid w:val="003565BF"/>
    <w:rsid w:val="003569B7"/>
    <w:rsid w:val="00356B54"/>
    <w:rsid w:val="00356C0B"/>
    <w:rsid w:val="00356E93"/>
    <w:rsid w:val="00357530"/>
    <w:rsid w:val="00357790"/>
    <w:rsid w:val="00357B0B"/>
    <w:rsid w:val="00357B9C"/>
    <w:rsid w:val="00357BC6"/>
    <w:rsid w:val="00357FD0"/>
    <w:rsid w:val="003604DB"/>
    <w:rsid w:val="00360733"/>
    <w:rsid w:val="003607D3"/>
    <w:rsid w:val="00360ABF"/>
    <w:rsid w:val="00360C2C"/>
    <w:rsid w:val="0036100B"/>
    <w:rsid w:val="003612C8"/>
    <w:rsid w:val="00361412"/>
    <w:rsid w:val="003615CA"/>
    <w:rsid w:val="00361835"/>
    <w:rsid w:val="003618E7"/>
    <w:rsid w:val="00361AE6"/>
    <w:rsid w:val="00361FD6"/>
    <w:rsid w:val="003620C2"/>
    <w:rsid w:val="00362600"/>
    <w:rsid w:val="00362EE2"/>
    <w:rsid w:val="00363053"/>
    <w:rsid w:val="00363346"/>
    <w:rsid w:val="00364289"/>
    <w:rsid w:val="003642A6"/>
    <w:rsid w:val="00364428"/>
    <w:rsid w:val="003645FC"/>
    <w:rsid w:val="00364853"/>
    <w:rsid w:val="00364CE1"/>
    <w:rsid w:val="003654F6"/>
    <w:rsid w:val="003655D1"/>
    <w:rsid w:val="0036578B"/>
    <w:rsid w:val="00365848"/>
    <w:rsid w:val="003659D2"/>
    <w:rsid w:val="00365AB7"/>
    <w:rsid w:val="00366B42"/>
    <w:rsid w:val="00366C91"/>
    <w:rsid w:val="00366DA1"/>
    <w:rsid w:val="00367081"/>
    <w:rsid w:val="00367200"/>
    <w:rsid w:val="003672CB"/>
    <w:rsid w:val="00367337"/>
    <w:rsid w:val="00367367"/>
    <w:rsid w:val="003673C7"/>
    <w:rsid w:val="00367A7B"/>
    <w:rsid w:val="00367D15"/>
    <w:rsid w:val="00367FD8"/>
    <w:rsid w:val="00370127"/>
    <w:rsid w:val="00370315"/>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0"/>
    <w:rsid w:val="003733E5"/>
    <w:rsid w:val="00373A27"/>
    <w:rsid w:val="00373B21"/>
    <w:rsid w:val="00373C30"/>
    <w:rsid w:val="00374116"/>
    <w:rsid w:val="003742A7"/>
    <w:rsid w:val="003747EF"/>
    <w:rsid w:val="00374848"/>
    <w:rsid w:val="00374AFF"/>
    <w:rsid w:val="003757B7"/>
    <w:rsid w:val="00375BB2"/>
    <w:rsid w:val="00375D09"/>
    <w:rsid w:val="00376932"/>
    <w:rsid w:val="00376CDF"/>
    <w:rsid w:val="003772A4"/>
    <w:rsid w:val="003772CC"/>
    <w:rsid w:val="0037739D"/>
    <w:rsid w:val="0037751C"/>
    <w:rsid w:val="00380396"/>
    <w:rsid w:val="003806F1"/>
    <w:rsid w:val="00380915"/>
    <w:rsid w:val="00380F3F"/>
    <w:rsid w:val="00381142"/>
    <w:rsid w:val="003811A1"/>
    <w:rsid w:val="00381314"/>
    <w:rsid w:val="00381476"/>
    <w:rsid w:val="003816AF"/>
    <w:rsid w:val="003818AD"/>
    <w:rsid w:val="00381ADE"/>
    <w:rsid w:val="0038209D"/>
    <w:rsid w:val="00382232"/>
    <w:rsid w:val="00382F1A"/>
    <w:rsid w:val="00383282"/>
    <w:rsid w:val="00383412"/>
    <w:rsid w:val="00383658"/>
    <w:rsid w:val="00383BB0"/>
    <w:rsid w:val="00383BEB"/>
    <w:rsid w:val="00383F00"/>
    <w:rsid w:val="0038412E"/>
    <w:rsid w:val="00384361"/>
    <w:rsid w:val="003843C0"/>
    <w:rsid w:val="003847BB"/>
    <w:rsid w:val="0038482E"/>
    <w:rsid w:val="00384B80"/>
    <w:rsid w:val="00384C71"/>
    <w:rsid w:val="00384EF9"/>
    <w:rsid w:val="0038564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99"/>
    <w:rsid w:val="00387B99"/>
    <w:rsid w:val="00390317"/>
    <w:rsid w:val="0039040C"/>
    <w:rsid w:val="00390A0D"/>
    <w:rsid w:val="00390E20"/>
    <w:rsid w:val="0039142D"/>
    <w:rsid w:val="00391847"/>
    <w:rsid w:val="00391B0D"/>
    <w:rsid w:val="0039232D"/>
    <w:rsid w:val="00392334"/>
    <w:rsid w:val="0039287E"/>
    <w:rsid w:val="00392F31"/>
    <w:rsid w:val="00393255"/>
    <w:rsid w:val="00393507"/>
    <w:rsid w:val="003936A1"/>
    <w:rsid w:val="00393B5F"/>
    <w:rsid w:val="00393C0D"/>
    <w:rsid w:val="00393D00"/>
    <w:rsid w:val="00393E44"/>
    <w:rsid w:val="003940E0"/>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253"/>
    <w:rsid w:val="003A0CAD"/>
    <w:rsid w:val="003A0E49"/>
    <w:rsid w:val="003A10C3"/>
    <w:rsid w:val="003A113E"/>
    <w:rsid w:val="003A164C"/>
    <w:rsid w:val="003A16A6"/>
    <w:rsid w:val="003A171D"/>
    <w:rsid w:val="003A18BD"/>
    <w:rsid w:val="003A1910"/>
    <w:rsid w:val="003A2387"/>
    <w:rsid w:val="003A25C6"/>
    <w:rsid w:val="003A2CC9"/>
    <w:rsid w:val="003A316D"/>
    <w:rsid w:val="003A31A5"/>
    <w:rsid w:val="003A32CE"/>
    <w:rsid w:val="003A3A05"/>
    <w:rsid w:val="003A3DE0"/>
    <w:rsid w:val="003A4527"/>
    <w:rsid w:val="003A4C0F"/>
    <w:rsid w:val="003A4D2D"/>
    <w:rsid w:val="003A527E"/>
    <w:rsid w:val="003A5352"/>
    <w:rsid w:val="003A5685"/>
    <w:rsid w:val="003A597F"/>
    <w:rsid w:val="003A59DF"/>
    <w:rsid w:val="003A6263"/>
    <w:rsid w:val="003A6621"/>
    <w:rsid w:val="003A6A5D"/>
    <w:rsid w:val="003A6D9B"/>
    <w:rsid w:val="003A6ED8"/>
    <w:rsid w:val="003A6F34"/>
    <w:rsid w:val="003A71A8"/>
    <w:rsid w:val="003A7926"/>
    <w:rsid w:val="003A7FBC"/>
    <w:rsid w:val="003A7FF8"/>
    <w:rsid w:val="003B00CA"/>
    <w:rsid w:val="003B030B"/>
    <w:rsid w:val="003B0432"/>
    <w:rsid w:val="003B06F4"/>
    <w:rsid w:val="003B078C"/>
    <w:rsid w:val="003B081E"/>
    <w:rsid w:val="003B0821"/>
    <w:rsid w:val="003B08CB"/>
    <w:rsid w:val="003B09FA"/>
    <w:rsid w:val="003B0AF0"/>
    <w:rsid w:val="003B0BE9"/>
    <w:rsid w:val="003B0C4C"/>
    <w:rsid w:val="003B0DAF"/>
    <w:rsid w:val="003B13AE"/>
    <w:rsid w:val="003B146F"/>
    <w:rsid w:val="003B1714"/>
    <w:rsid w:val="003B18DD"/>
    <w:rsid w:val="003B19F8"/>
    <w:rsid w:val="003B2C2E"/>
    <w:rsid w:val="003B2CAD"/>
    <w:rsid w:val="003B2E9B"/>
    <w:rsid w:val="003B2F8D"/>
    <w:rsid w:val="003B33AF"/>
    <w:rsid w:val="003B369B"/>
    <w:rsid w:val="003B3FD2"/>
    <w:rsid w:val="003B492F"/>
    <w:rsid w:val="003B49A5"/>
    <w:rsid w:val="003B4CC0"/>
    <w:rsid w:val="003B4F97"/>
    <w:rsid w:val="003B4FAA"/>
    <w:rsid w:val="003B547A"/>
    <w:rsid w:val="003B592D"/>
    <w:rsid w:val="003B5B5D"/>
    <w:rsid w:val="003B5C0F"/>
    <w:rsid w:val="003B63B3"/>
    <w:rsid w:val="003B670C"/>
    <w:rsid w:val="003B68C8"/>
    <w:rsid w:val="003B6A36"/>
    <w:rsid w:val="003B6CB0"/>
    <w:rsid w:val="003B70FA"/>
    <w:rsid w:val="003B725F"/>
    <w:rsid w:val="003B72E5"/>
    <w:rsid w:val="003B75B9"/>
    <w:rsid w:val="003B7635"/>
    <w:rsid w:val="003B79AF"/>
    <w:rsid w:val="003B7A3A"/>
    <w:rsid w:val="003B7B43"/>
    <w:rsid w:val="003B7D13"/>
    <w:rsid w:val="003C051D"/>
    <w:rsid w:val="003C0DA2"/>
    <w:rsid w:val="003C0DBA"/>
    <w:rsid w:val="003C1231"/>
    <w:rsid w:val="003C127E"/>
    <w:rsid w:val="003C12E3"/>
    <w:rsid w:val="003C17ED"/>
    <w:rsid w:val="003C1A18"/>
    <w:rsid w:val="003C1A49"/>
    <w:rsid w:val="003C2178"/>
    <w:rsid w:val="003C232D"/>
    <w:rsid w:val="003C24A5"/>
    <w:rsid w:val="003C287A"/>
    <w:rsid w:val="003C291D"/>
    <w:rsid w:val="003C3261"/>
    <w:rsid w:val="003C448E"/>
    <w:rsid w:val="003C45D3"/>
    <w:rsid w:val="003C46AA"/>
    <w:rsid w:val="003C4A32"/>
    <w:rsid w:val="003C4B5A"/>
    <w:rsid w:val="003C4C50"/>
    <w:rsid w:val="003C4CEE"/>
    <w:rsid w:val="003C4CFC"/>
    <w:rsid w:val="003C4E06"/>
    <w:rsid w:val="003C4E0E"/>
    <w:rsid w:val="003C556F"/>
    <w:rsid w:val="003C55C3"/>
    <w:rsid w:val="003C57CD"/>
    <w:rsid w:val="003C5B2F"/>
    <w:rsid w:val="003C5C41"/>
    <w:rsid w:val="003C5E85"/>
    <w:rsid w:val="003C5F9B"/>
    <w:rsid w:val="003C607C"/>
    <w:rsid w:val="003C60D0"/>
    <w:rsid w:val="003C619D"/>
    <w:rsid w:val="003C65E8"/>
    <w:rsid w:val="003C6712"/>
    <w:rsid w:val="003C686A"/>
    <w:rsid w:val="003C69E3"/>
    <w:rsid w:val="003C6A2C"/>
    <w:rsid w:val="003C7020"/>
    <w:rsid w:val="003C7461"/>
    <w:rsid w:val="003C7ADA"/>
    <w:rsid w:val="003C7C49"/>
    <w:rsid w:val="003C7CFB"/>
    <w:rsid w:val="003D00B3"/>
    <w:rsid w:val="003D0454"/>
    <w:rsid w:val="003D0788"/>
    <w:rsid w:val="003D0963"/>
    <w:rsid w:val="003D0988"/>
    <w:rsid w:val="003D1111"/>
    <w:rsid w:val="003D132A"/>
    <w:rsid w:val="003D1354"/>
    <w:rsid w:val="003D1387"/>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89E"/>
    <w:rsid w:val="003D3A4D"/>
    <w:rsid w:val="003D3FBA"/>
    <w:rsid w:val="003D402B"/>
    <w:rsid w:val="003D414A"/>
    <w:rsid w:val="003D4444"/>
    <w:rsid w:val="003D45C4"/>
    <w:rsid w:val="003D4807"/>
    <w:rsid w:val="003D481D"/>
    <w:rsid w:val="003D4CBC"/>
    <w:rsid w:val="003D5038"/>
    <w:rsid w:val="003D5603"/>
    <w:rsid w:val="003D56E4"/>
    <w:rsid w:val="003D5F23"/>
    <w:rsid w:val="003D60F8"/>
    <w:rsid w:val="003D61BE"/>
    <w:rsid w:val="003D6784"/>
    <w:rsid w:val="003D6905"/>
    <w:rsid w:val="003D696F"/>
    <w:rsid w:val="003D6DAA"/>
    <w:rsid w:val="003D764F"/>
    <w:rsid w:val="003D78AF"/>
    <w:rsid w:val="003D7BF8"/>
    <w:rsid w:val="003D7D81"/>
    <w:rsid w:val="003E0667"/>
    <w:rsid w:val="003E091F"/>
    <w:rsid w:val="003E09F6"/>
    <w:rsid w:val="003E0BCE"/>
    <w:rsid w:val="003E13E0"/>
    <w:rsid w:val="003E1660"/>
    <w:rsid w:val="003E1CD1"/>
    <w:rsid w:val="003E1E66"/>
    <w:rsid w:val="003E1F57"/>
    <w:rsid w:val="003E21C9"/>
    <w:rsid w:val="003E2966"/>
    <w:rsid w:val="003E2A2D"/>
    <w:rsid w:val="003E2C03"/>
    <w:rsid w:val="003E2EEE"/>
    <w:rsid w:val="003E30E2"/>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5D42"/>
    <w:rsid w:val="003E60F8"/>
    <w:rsid w:val="003E64A9"/>
    <w:rsid w:val="003E66EA"/>
    <w:rsid w:val="003E67D7"/>
    <w:rsid w:val="003E6876"/>
    <w:rsid w:val="003E6910"/>
    <w:rsid w:val="003E6AAC"/>
    <w:rsid w:val="003E6E0D"/>
    <w:rsid w:val="003E6ED1"/>
    <w:rsid w:val="003E6F23"/>
    <w:rsid w:val="003E7002"/>
    <w:rsid w:val="003E7905"/>
    <w:rsid w:val="003E7A0C"/>
    <w:rsid w:val="003F0336"/>
    <w:rsid w:val="003F076D"/>
    <w:rsid w:val="003F0F6A"/>
    <w:rsid w:val="003F195F"/>
    <w:rsid w:val="003F1D87"/>
    <w:rsid w:val="003F1DBE"/>
    <w:rsid w:val="003F20E4"/>
    <w:rsid w:val="003F2147"/>
    <w:rsid w:val="003F21DC"/>
    <w:rsid w:val="003F23B8"/>
    <w:rsid w:val="003F246C"/>
    <w:rsid w:val="003F2579"/>
    <w:rsid w:val="003F2BE9"/>
    <w:rsid w:val="003F39F5"/>
    <w:rsid w:val="003F3FC0"/>
    <w:rsid w:val="003F41FF"/>
    <w:rsid w:val="003F4488"/>
    <w:rsid w:val="003F4D3A"/>
    <w:rsid w:val="003F4E2A"/>
    <w:rsid w:val="003F5547"/>
    <w:rsid w:val="003F5622"/>
    <w:rsid w:val="003F57C7"/>
    <w:rsid w:val="003F581A"/>
    <w:rsid w:val="003F58E4"/>
    <w:rsid w:val="003F5AB2"/>
    <w:rsid w:val="003F5C40"/>
    <w:rsid w:val="003F69F0"/>
    <w:rsid w:val="003F6C8D"/>
    <w:rsid w:val="003F6E12"/>
    <w:rsid w:val="003F721D"/>
    <w:rsid w:val="003F7244"/>
    <w:rsid w:val="003F75ED"/>
    <w:rsid w:val="003F7796"/>
    <w:rsid w:val="003F7D33"/>
    <w:rsid w:val="004002B7"/>
    <w:rsid w:val="0040048B"/>
    <w:rsid w:val="004005CE"/>
    <w:rsid w:val="00400811"/>
    <w:rsid w:val="00400AE7"/>
    <w:rsid w:val="00400CBC"/>
    <w:rsid w:val="00400F31"/>
    <w:rsid w:val="004012AE"/>
    <w:rsid w:val="00401B8C"/>
    <w:rsid w:val="00402275"/>
    <w:rsid w:val="00402295"/>
    <w:rsid w:val="004024E0"/>
    <w:rsid w:val="00402570"/>
    <w:rsid w:val="004025FD"/>
    <w:rsid w:val="00402A2A"/>
    <w:rsid w:val="00402C18"/>
    <w:rsid w:val="00402C21"/>
    <w:rsid w:val="00402C96"/>
    <w:rsid w:val="00402FFB"/>
    <w:rsid w:val="004036AC"/>
    <w:rsid w:val="00403CFE"/>
    <w:rsid w:val="00403FFE"/>
    <w:rsid w:val="004041EA"/>
    <w:rsid w:val="00404398"/>
    <w:rsid w:val="00404485"/>
    <w:rsid w:val="00404A6A"/>
    <w:rsid w:val="00404F02"/>
    <w:rsid w:val="00405251"/>
    <w:rsid w:val="00405DB6"/>
    <w:rsid w:val="00406607"/>
    <w:rsid w:val="00406B4D"/>
    <w:rsid w:val="00406B4F"/>
    <w:rsid w:val="00406B83"/>
    <w:rsid w:val="00406C61"/>
    <w:rsid w:val="00406F19"/>
    <w:rsid w:val="004072CA"/>
    <w:rsid w:val="00407BB5"/>
    <w:rsid w:val="00407C65"/>
    <w:rsid w:val="00407CAE"/>
    <w:rsid w:val="00410A20"/>
    <w:rsid w:val="00410CA1"/>
    <w:rsid w:val="00411152"/>
    <w:rsid w:val="0041158E"/>
    <w:rsid w:val="00411994"/>
    <w:rsid w:val="00411CDE"/>
    <w:rsid w:val="00411DAD"/>
    <w:rsid w:val="00412075"/>
    <w:rsid w:val="0041217D"/>
    <w:rsid w:val="00412379"/>
    <w:rsid w:val="0041246D"/>
    <w:rsid w:val="004126DC"/>
    <w:rsid w:val="00412914"/>
    <w:rsid w:val="004129A1"/>
    <w:rsid w:val="00412C72"/>
    <w:rsid w:val="00412F6E"/>
    <w:rsid w:val="00412FCC"/>
    <w:rsid w:val="00412FFE"/>
    <w:rsid w:val="0041308D"/>
    <w:rsid w:val="00413360"/>
    <w:rsid w:val="004134FB"/>
    <w:rsid w:val="004135C6"/>
    <w:rsid w:val="00413A66"/>
    <w:rsid w:val="00413DA0"/>
    <w:rsid w:val="00413F82"/>
    <w:rsid w:val="00414012"/>
    <w:rsid w:val="0041409F"/>
    <w:rsid w:val="0041418A"/>
    <w:rsid w:val="00414235"/>
    <w:rsid w:val="0041443C"/>
    <w:rsid w:val="0041448B"/>
    <w:rsid w:val="00414D96"/>
    <w:rsid w:val="00414EC7"/>
    <w:rsid w:val="00414FB0"/>
    <w:rsid w:val="004154F7"/>
    <w:rsid w:val="004161A1"/>
    <w:rsid w:val="004161E5"/>
    <w:rsid w:val="00416294"/>
    <w:rsid w:val="00416652"/>
    <w:rsid w:val="0041679F"/>
    <w:rsid w:val="00416BE0"/>
    <w:rsid w:val="00416D44"/>
    <w:rsid w:val="00416F62"/>
    <w:rsid w:val="00416F7D"/>
    <w:rsid w:val="0041755F"/>
    <w:rsid w:val="004176FF"/>
    <w:rsid w:val="00417929"/>
    <w:rsid w:val="00420096"/>
    <w:rsid w:val="0042019F"/>
    <w:rsid w:val="00420C43"/>
    <w:rsid w:val="004215F8"/>
    <w:rsid w:val="004216EE"/>
    <w:rsid w:val="00421788"/>
    <w:rsid w:val="00421A27"/>
    <w:rsid w:val="00421BDA"/>
    <w:rsid w:val="00421D0A"/>
    <w:rsid w:val="00421DA6"/>
    <w:rsid w:val="00421E8D"/>
    <w:rsid w:val="00421F44"/>
    <w:rsid w:val="004221AD"/>
    <w:rsid w:val="004229D8"/>
    <w:rsid w:val="00422AAF"/>
    <w:rsid w:val="00422B74"/>
    <w:rsid w:val="00422E46"/>
    <w:rsid w:val="00422FC8"/>
    <w:rsid w:val="00423671"/>
    <w:rsid w:val="00423839"/>
    <w:rsid w:val="00423CB8"/>
    <w:rsid w:val="004241C5"/>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706"/>
    <w:rsid w:val="00427905"/>
    <w:rsid w:val="0043007B"/>
    <w:rsid w:val="004301FF"/>
    <w:rsid w:val="004302EA"/>
    <w:rsid w:val="004307F2"/>
    <w:rsid w:val="004309D8"/>
    <w:rsid w:val="00430A05"/>
    <w:rsid w:val="00430AFC"/>
    <w:rsid w:val="00430C31"/>
    <w:rsid w:val="004311A1"/>
    <w:rsid w:val="004313D1"/>
    <w:rsid w:val="00431AA4"/>
    <w:rsid w:val="00431DC1"/>
    <w:rsid w:val="00431FD5"/>
    <w:rsid w:val="00432110"/>
    <w:rsid w:val="00432483"/>
    <w:rsid w:val="00432B1E"/>
    <w:rsid w:val="00432FA8"/>
    <w:rsid w:val="004332C2"/>
    <w:rsid w:val="00433476"/>
    <w:rsid w:val="004334F7"/>
    <w:rsid w:val="00433668"/>
    <w:rsid w:val="004339D7"/>
    <w:rsid w:val="00433B21"/>
    <w:rsid w:val="00433BB3"/>
    <w:rsid w:val="00433C90"/>
    <w:rsid w:val="00433CF2"/>
    <w:rsid w:val="00433EBE"/>
    <w:rsid w:val="00434406"/>
    <w:rsid w:val="004346E8"/>
    <w:rsid w:val="00434AB8"/>
    <w:rsid w:val="00434C07"/>
    <w:rsid w:val="00434CA6"/>
    <w:rsid w:val="00434F80"/>
    <w:rsid w:val="00434FE0"/>
    <w:rsid w:val="00434FE2"/>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205"/>
    <w:rsid w:val="004403A5"/>
    <w:rsid w:val="0044049C"/>
    <w:rsid w:val="004404AE"/>
    <w:rsid w:val="0044096E"/>
    <w:rsid w:val="00440B84"/>
    <w:rsid w:val="00440DED"/>
    <w:rsid w:val="00440EE3"/>
    <w:rsid w:val="00440FED"/>
    <w:rsid w:val="00441194"/>
    <w:rsid w:val="0044142F"/>
    <w:rsid w:val="00441527"/>
    <w:rsid w:val="0044179B"/>
    <w:rsid w:val="004418A5"/>
    <w:rsid w:val="00441B0A"/>
    <w:rsid w:val="00441B92"/>
    <w:rsid w:val="00442607"/>
    <w:rsid w:val="00442702"/>
    <w:rsid w:val="00442CC2"/>
    <w:rsid w:val="00442E4A"/>
    <w:rsid w:val="00443199"/>
    <w:rsid w:val="00443240"/>
    <w:rsid w:val="00443963"/>
    <w:rsid w:val="00443B80"/>
    <w:rsid w:val="00443C5D"/>
    <w:rsid w:val="00443C66"/>
    <w:rsid w:val="004441DD"/>
    <w:rsid w:val="00444283"/>
    <w:rsid w:val="00444357"/>
    <w:rsid w:val="00444364"/>
    <w:rsid w:val="00444746"/>
    <w:rsid w:val="0044474B"/>
    <w:rsid w:val="00444B5C"/>
    <w:rsid w:val="00444FB5"/>
    <w:rsid w:val="0044549C"/>
    <w:rsid w:val="00445CA4"/>
    <w:rsid w:val="00445FF7"/>
    <w:rsid w:val="004462EE"/>
    <w:rsid w:val="004467D0"/>
    <w:rsid w:val="004469DF"/>
    <w:rsid w:val="00446ABD"/>
    <w:rsid w:val="00446D49"/>
    <w:rsid w:val="004477F8"/>
    <w:rsid w:val="00447C90"/>
    <w:rsid w:val="00447EDD"/>
    <w:rsid w:val="004501CE"/>
    <w:rsid w:val="0045058B"/>
    <w:rsid w:val="004506B1"/>
    <w:rsid w:val="00450A0A"/>
    <w:rsid w:val="00450B87"/>
    <w:rsid w:val="00451B11"/>
    <w:rsid w:val="00452620"/>
    <w:rsid w:val="00452EA9"/>
    <w:rsid w:val="00453036"/>
    <w:rsid w:val="0045307B"/>
    <w:rsid w:val="0045320A"/>
    <w:rsid w:val="00453341"/>
    <w:rsid w:val="004533EE"/>
    <w:rsid w:val="004534BF"/>
    <w:rsid w:val="00453750"/>
    <w:rsid w:val="00453C7D"/>
    <w:rsid w:val="00453EE6"/>
    <w:rsid w:val="00453FEE"/>
    <w:rsid w:val="00454223"/>
    <w:rsid w:val="0045438C"/>
    <w:rsid w:val="004545C6"/>
    <w:rsid w:val="00454A1D"/>
    <w:rsid w:val="00454CFC"/>
    <w:rsid w:val="00454DCA"/>
    <w:rsid w:val="00454F64"/>
    <w:rsid w:val="0045504F"/>
    <w:rsid w:val="00455384"/>
    <w:rsid w:val="0045567B"/>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57FE5"/>
    <w:rsid w:val="0046023D"/>
    <w:rsid w:val="00460553"/>
    <w:rsid w:val="004605BD"/>
    <w:rsid w:val="00460786"/>
    <w:rsid w:val="00460839"/>
    <w:rsid w:val="00460B35"/>
    <w:rsid w:val="00461210"/>
    <w:rsid w:val="004614CB"/>
    <w:rsid w:val="00461A03"/>
    <w:rsid w:val="00461BEB"/>
    <w:rsid w:val="00461CD3"/>
    <w:rsid w:val="00461D98"/>
    <w:rsid w:val="00462184"/>
    <w:rsid w:val="0046239C"/>
    <w:rsid w:val="00462490"/>
    <w:rsid w:val="0046253B"/>
    <w:rsid w:val="0046261C"/>
    <w:rsid w:val="00462A0A"/>
    <w:rsid w:val="00462CDB"/>
    <w:rsid w:val="00462DFD"/>
    <w:rsid w:val="00463127"/>
    <w:rsid w:val="00463A6D"/>
    <w:rsid w:val="00463E5B"/>
    <w:rsid w:val="00463F47"/>
    <w:rsid w:val="004647E4"/>
    <w:rsid w:val="00464879"/>
    <w:rsid w:val="004649BD"/>
    <w:rsid w:val="00464AC0"/>
    <w:rsid w:val="00464AD5"/>
    <w:rsid w:val="00464EBB"/>
    <w:rsid w:val="00464F84"/>
    <w:rsid w:val="004650B1"/>
    <w:rsid w:val="00465202"/>
    <w:rsid w:val="00465299"/>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937"/>
    <w:rsid w:val="00470AEE"/>
    <w:rsid w:val="004710BC"/>
    <w:rsid w:val="004711C1"/>
    <w:rsid w:val="004715CB"/>
    <w:rsid w:val="00471863"/>
    <w:rsid w:val="00471B6B"/>
    <w:rsid w:val="00471BB9"/>
    <w:rsid w:val="00471BF1"/>
    <w:rsid w:val="00471C9F"/>
    <w:rsid w:val="00472183"/>
    <w:rsid w:val="00472233"/>
    <w:rsid w:val="00472B27"/>
    <w:rsid w:val="00472F62"/>
    <w:rsid w:val="004730F5"/>
    <w:rsid w:val="004731C6"/>
    <w:rsid w:val="00473353"/>
    <w:rsid w:val="00473502"/>
    <w:rsid w:val="004738B0"/>
    <w:rsid w:val="0047393E"/>
    <w:rsid w:val="00473993"/>
    <w:rsid w:val="00473A14"/>
    <w:rsid w:val="004744C1"/>
    <w:rsid w:val="00474661"/>
    <w:rsid w:val="00474AEC"/>
    <w:rsid w:val="00474CA8"/>
    <w:rsid w:val="00474E43"/>
    <w:rsid w:val="00475262"/>
    <w:rsid w:val="00475377"/>
    <w:rsid w:val="004759D9"/>
    <w:rsid w:val="00475A4A"/>
    <w:rsid w:val="00475A6C"/>
    <w:rsid w:val="00475FBB"/>
    <w:rsid w:val="0047618B"/>
    <w:rsid w:val="004761F6"/>
    <w:rsid w:val="0047650B"/>
    <w:rsid w:val="004765B3"/>
    <w:rsid w:val="0047683A"/>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22D0"/>
    <w:rsid w:val="004825EE"/>
    <w:rsid w:val="00482C4D"/>
    <w:rsid w:val="00482CD4"/>
    <w:rsid w:val="00482D23"/>
    <w:rsid w:val="00482FD4"/>
    <w:rsid w:val="00483261"/>
    <w:rsid w:val="004834E5"/>
    <w:rsid w:val="004839AF"/>
    <w:rsid w:val="00484021"/>
    <w:rsid w:val="004844D3"/>
    <w:rsid w:val="0048456D"/>
    <w:rsid w:val="0048481A"/>
    <w:rsid w:val="004848F4"/>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2FA0"/>
    <w:rsid w:val="004933F3"/>
    <w:rsid w:val="004934FA"/>
    <w:rsid w:val="0049388E"/>
    <w:rsid w:val="00493B88"/>
    <w:rsid w:val="00494584"/>
    <w:rsid w:val="0049469D"/>
    <w:rsid w:val="004948E9"/>
    <w:rsid w:val="00494978"/>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153"/>
    <w:rsid w:val="004A284F"/>
    <w:rsid w:val="004A29C8"/>
    <w:rsid w:val="004A2CA9"/>
    <w:rsid w:val="004A30C2"/>
    <w:rsid w:val="004A33EF"/>
    <w:rsid w:val="004A34C9"/>
    <w:rsid w:val="004A36CF"/>
    <w:rsid w:val="004A38A5"/>
    <w:rsid w:val="004A3911"/>
    <w:rsid w:val="004A3C37"/>
    <w:rsid w:val="004A3CB5"/>
    <w:rsid w:val="004A4278"/>
    <w:rsid w:val="004A4350"/>
    <w:rsid w:val="004A441B"/>
    <w:rsid w:val="004A466E"/>
    <w:rsid w:val="004A46A0"/>
    <w:rsid w:val="004A4ACF"/>
    <w:rsid w:val="004A4C86"/>
    <w:rsid w:val="004A537D"/>
    <w:rsid w:val="004A53A9"/>
    <w:rsid w:val="004A565D"/>
    <w:rsid w:val="004A5686"/>
    <w:rsid w:val="004A5703"/>
    <w:rsid w:val="004A589E"/>
    <w:rsid w:val="004A64F6"/>
    <w:rsid w:val="004A6515"/>
    <w:rsid w:val="004A67F0"/>
    <w:rsid w:val="004A68E8"/>
    <w:rsid w:val="004A6B31"/>
    <w:rsid w:val="004A6E81"/>
    <w:rsid w:val="004A6F96"/>
    <w:rsid w:val="004A7002"/>
    <w:rsid w:val="004A71C3"/>
    <w:rsid w:val="004A73AD"/>
    <w:rsid w:val="004A74D2"/>
    <w:rsid w:val="004A756E"/>
    <w:rsid w:val="004A7769"/>
    <w:rsid w:val="004A7D79"/>
    <w:rsid w:val="004A7E7D"/>
    <w:rsid w:val="004B0484"/>
    <w:rsid w:val="004B0B20"/>
    <w:rsid w:val="004B204A"/>
    <w:rsid w:val="004B20CB"/>
    <w:rsid w:val="004B21AC"/>
    <w:rsid w:val="004B23AD"/>
    <w:rsid w:val="004B24E5"/>
    <w:rsid w:val="004B2965"/>
    <w:rsid w:val="004B29E0"/>
    <w:rsid w:val="004B2BD1"/>
    <w:rsid w:val="004B2D27"/>
    <w:rsid w:val="004B330F"/>
    <w:rsid w:val="004B34E9"/>
    <w:rsid w:val="004B350D"/>
    <w:rsid w:val="004B3B11"/>
    <w:rsid w:val="004B3BC0"/>
    <w:rsid w:val="004B3C78"/>
    <w:rsid w:val="004B3E57"/>
    <w:rsid w:val="004B4224"/>
    <w:rsid w:val="004B4647"/>
    <w:rsid w:val="004B4E45"/>
    <w:rsid w:val="004B5164"/>
    <w:rsid w:val="004B5532"/>
    <w:rsid w:val="004B55DA"/>
    <w:rsid w:val="004B5646"/>
    <w:rsid w:val="004B59B7"/>
    <w:rsid w:val="004B5A95"/>
    <w:rsid w:val="004B5E52"/>
    <w:rsid w:val="004B62A3"/>
    <w:rsid w:val="004B695F"/>
    <w:rsid w:val="004B6ABB"/>
    <w:rsid w:val="004B6C04"/>
    <w:rsid w:val="004B7455"/>
    <w:rsid w:val="004B74FF"/>
    <w:rsid w:val="004B7848"/>
    <w:rsid w:val="004B787C"/>
    <w:rsid w:val="004B7A04"/>
    <w:rsid w:val="004B7A12"/>
    <w:rsid w:val="004B7CE4"/>
    <w:rsid w:val="004B7FE2"/>
    <w:rsid w:val="004C0384"/>
    <w:rsid w:val="004C0401"/>
    <w:rsid w:val="004C080F"/>
    <w:rsid w:val="004C0AF5"/>
    <w:rsid w:val="004C0C35"/>
    <w:rsid w:val="004C0C49"/>
    <w:rsid w:val="004C15D4"/>
    <w:rsid w:val="004C183D"/>
    <w:rsid w:val="004C1877"/>
    <w:rsid w:val="004C22F7"/>
    <w:rsid w:val="004C24FA"/>
    <w:rsid w:val="004C2669"/>
    <w:rsid w:val="004C269A"/>
    <w:rsid w:val="004C26D3"/>
    <w:rsid w:val="004C27A4"/>
    <w:rsid w:val="004C2A05"/>
    <w:rsid w:val="004C3240"/>
    <w:rsid w:val="004C3332"/>
    <w:rsid w:val="004C3573"/>
    <w:rsid w:val="004C39AE"/>
    <w:rsid w:val="004C3AE2"/>
    <w:rsid w:val="004C3B06"/>
    <w:rsid w:val="004C3B4B"/>
    <w:rsid w:val="004C3C45"/>
    <w:rsid w:val="004C3EA9"/>
    <w:rsid w:val="004C3EC7"/>
    <w:rsid w:val="004C3EEE"/>
    <w:rsid w:val="004C3F64"/>
    <w:rsid w:val="004C4252"/>
    <w:rsid w:val="004C43A7"/>
    <w:rsid w:val="004C447D"/>
    <w:rsid w:val="004C4570"/>
    <w:rsid w:val="004C45A7"/>
    <w:rsid w:val="004C45D0"/>
    <w:rsid w:val="004C460E"/>
    <w:rsid w:val="004C483D"/>
    <w:rsid w:val="004C496F"/>
    <w:rsid w:val="004C498E"/>
    <w:rsid w:val="004C4EF9"/>
    <w:rsid w:val="004C5222"/>
    <w:rsid w:val="004C56B4"/>
    <w:rsid w:val="004C5774"/>
    <w:rsid w:val="004C6765"/>
    <w:rsid w:val="004C6C7D"/>
    <w:rsid w:val="004C6E01"/>
    <w:rsid w:val="004C6FB1"/>
    <w:rsid w:val="004C7184"/>
    <w:rsid w:val="004C75DC"/>
    <w:rsid w:val="004C795A"/>
    <w:rsid w:val="004C7A5E"/>
    <w:rsid w:val="004C7C38"/>
    <w:rsid w:val="004C7F93"/>
    <w:rsid w:val="004D0303"/>
    <w:rsid w:val="004D0677"/>
    <w:rsid w:val="004D0CFC"/>
    <w:rsid w:val="004D1130"/>
    <w:rsid w:val="004D144A"/>
    <w:rsid w:val="004D1790"/>
    <w:rsid w:val="004D1B10"/>
    <w:rsid w:val="004D1B7D"/>
    <w:rsid w:val="004D208B"/>
    <w:rsid w:val="004D2681"/>
    <w:rsid w:val="004D26B8"/>
    <w:rsid w:val="004D2830"/>
    <w:rsid w:val="004D2A5B"/>
    <w:rsid w:val="004D2B38"/>
    <w:rsid w:val="004D2F51"/>
    <w:rsid w:val="004D3289"/>
    <w:rsid w:val="004D32B2"/>
    <w:rsid w:val="004D38C2"/>
    <w:rsid w:val="004D3AE7"/>
    <w:rsid w:val="004D3B68"/>
    <w:rsid w:val="004D3D74"/>
    <w:rsid w:val="004D433E"/>
    <w:rsid w:val="004D43D5"/>
    <w:rsid w:val="004D466B"/>
    <w:rsid w:val="004D46DE"/>
    <w:rsid w:val="004D47E3"/>
    <w:rsid w:val="004D49BC"/>
    <w:rsid w:val="004D4A6E"/>
    <w:rsid w:val="004D4BD0"/>
    <w:rsid w:val="004D4FBD"/>
    <w:rsid w:val="004D4FC0"/>
    <w:rsid w:val="004D5705"/>
    <w:rsid w:val="004D5826"/>
    <w:rsid w:val="004D5FC5"/>
    <w:rsid w:val="004D6349"/>
    <w:rsid w:val="004D70D1"/>
    <w:rsid w:val="004D767D"/>
    <w:rsid w:val="004D7DA8"/>
    <w:rsid w:val="004E069A"/>
    <w:rsid w:val="004E136D"/>
    <w:rsid w:val="004E151A"/>
    <w:rsid w:val="004E15C1"/>
    <w:rsid w:val="004E1A2C"/>
    <w:rsid w:val="004E1CB0"/>
    <w:rsid w:val="004E1DAE"/>
    <w:rsid w:val="004E2130"/>
    <w:rsid w:val="004E23F3"/>
    <w:rsid w:val="004E244A"/>
    <w:rsid w:val="004E252F"/>
    <w:rsid w:val="004E27D1"/>
    <w:rsid w:val="004E2892"/>
    <w:rsid w:val="004E362B"/>
    <w:rsid w:val="004E3681"/>
    <w:rsid w:val="004E3878"/>
    <w:rsid w:val="004E3C59"/>
    <w:rsid w:val="004E3D74"/>
    <w:rsid w:val="004E3DDE"/>
    <w:rsid w:val="004E3DFE"/>
    <w:rsid w:val="004E3F46"/>
    <w:rsid w:val="004E40CD"/>
    <w:rsid w:val="004E4250"/>
    <w:rsid w:val="004E499A"/>
    <w:rsid w:val="004E4D23"/>
    <w:rsid w:val="004E4E61"/>
    <w:rsid w:val="004E4FF2"/>
    <w:rsid w:val="004E53BD"/>
    <w:rsid w:val="004E55A9"/>
    <w:rsid w:val="004E57E6"/>
    <w:rsid w:val="004E5AD0"/>
    <w:rsid w:val="004E6037"/>
    <w:rsid w:val="004E638E"/>
    <w:rsid w:val="004E63AB"/>
    <w:rsid w:val="004E6BAA"/>
    <w:rsid w:val="004E6E86"/>
    <w:rsid w:val="004E6EC1"/>
    <w:rsid w:val="004E6F91"/>
    <w:rsid w:val="004E707B"/>
    <w:rsid w:val="004E708D"/>
    <w:rsid w:val="004E71DF"/>
    <w:rsid w:val="004E76C2"/>
    <w:rsid w:val="004E784B"/>
    <w:rsid w:val="004E78FC"/>
    <w:rsid w:val="004E7B06"/>
    <w:rsid w:val="004E7D39"/>
    <w:rsid w:val="004E7ED0"/>
    <w:rsid w:val="004F0224"/>
    <w:rsid w:val="004F05F3"/>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B7D"/>
    <w:rsid w:val="004F2C50"/>
    <w:rsid w:val="004F2DDD"/>
    <w:rsid w:val="004F2F43"/>
    <w:rsid w:val="004F2FF4"/>
    <w:rsid w:val="004F3076"/>
    <w:rsid w:val="004F3B71"/>
    <w:rsid w:val="004F3D43"/>
    <w:rsid w:val="004F4061"/>
    <w:rsid w:val="004F4208"/>
    <w:rsid w:val="004F4326"/>
    <w:rsid w:val="004F4618"/>
    <w:rsid w:val="004F4B2A"/>
    <w:rsid w:val="004F4B46"/>
    <w:rsid w:val="004F4B7D"/>
    <w:rsid w:val="004F5154"/>
    <w:rsid w:val="004F5448"/>
    <w:rsid w:val="004F5486"/>
    <w:rsid w:val="004F5835"/>
    <w:rsid w:val="004F59F5"/>
    <w:rsid w:val="004F5BD1"/>
    <w:rsid w:val="004F5C1E"/>
    <w:rsid w:val="004F5C9E"/>
    <w:rsid w:val="004F5EFE"/>
    <w:rsid w:val="004F6600"/>
    <w:rsid w:val="004F661C"/>
    <w:rsid w:val="004F6712"/>
    <w:rsid w:val="004F6729"/>
    <w:rsid w:val="004F69CB"/>
    <w:rsid w:val="004F6CAD"/>
    <w:rsid w:val="004F6D99"/>
    <w:rsid w:val="004F6DAD"/>
    <w:rsid w:val="004F77AD"/>
    <w:rsid w:val="004F77E0"/>
    <w:rsid w:val="005002FD"/>
    <w:rsid w:val="00500572"/>
    <w:rsid w:val="00500C8A"/>
    <w:rsid w:val="0050129E"/>
    <w:rsid w:val="005012FA"/>
    <w:rsid w:val="00501304"/>
    <w:rsid w:val="00501425"/>
    <w:rsid w:val="005014F8"/>
    <w:rsid w:val="0050190D"/>
    <w:rsid w:val="00501C73"/>
    <w:rsid w:val="00502792"/>
    <w:rsid w:val="005036BE"/>
    <w:rsid w:val="0050393D"/>
    <w:rsid w:val="00503A55"/>
    <w:rsid w:val="00503F4C"/>
    <w:rsid w:val="005041B4"/>
    <w:rsid w:val="005042DA"/>
    <w:rsid w:val="00504311"/>
    <w:rsid w:val="005043A1"/>
    <w:rsid w:val="0050485C"/>
    <w:rsid w:val="00504AC6"/>
    <w:rsid w:val="00504AF1"/>
    <w:rsid w:val="00504D01"/>
    <w:rsid w:val="00504D48"/>
    <w:rsid w:val="00504E71"/>
    <w:rsid w:val="00504EC3"/>
    <w:rsid w:val="0050503C"/>
    <w:rsid w:val="00505179"/>
    <w:rsid w:val="00505322"/>
    <w:rsid w:val="0050532E"/>
    <w:rsid w:val="00505541"/>
    <w:rsid w:val="005055A9"/>
    <w:rsid w:val="00505731"/>
    <w:rsid w:val="00505854"/>
    <w:rsid w:val="00505933"/>
    <w:rsid w:val="00506021"/>
    <w:rsid w:val="00506532"/>
    <w:rsid w:val="005065C5"/>
    <w:rsid w:val="00506664"/>
    <w:rsid w:val="00506673"/>
    <w:rsid w:val="005066FE"/>
    <w:rsid w:val="005067D0"/>
    <w:rsid w:val="005068A5"/>
    <w:rsid w:val="00506F0F"/>
    <w:rsid w:val="00507A2A"/>
    <w:rsid w:val="00507C98"/>
    <w:rsid w:val="00507F50"/>
    <w:rsid w:val="00507FF1"/>
    <w:rsid w:val="0051063F"/>
    <w:rsid w:val="00510B2B"/>
    <w:rsid w:val="00510C5E"/>
    <w:rsid w:val="00510D4F"/>
    <w:rsid w:val="00511079"/>
    <w:rsid w:val="00511529"/>
    <w:rsid w:val="005116FB"/>
    <w:rsid w:val="005117E0"/>
    <w:rsid w:val="00511880"/>
    <w:rsid w:val="00511A4E"/>
    <w:rsid w:val="00511CDF"/>
    <w:rsid w:val="00511DDF"/>
    <w:rsid w:val="00512533"/>
    <w:rsid w:val="005125A7"/>
    <w:rsid w:val="00512829"/>
    <w:rsid w:val="00512CEE"/>
    <w:rsid w:val="00513492"/>
    <w:rsid w:val="0051356D"/>
    <w:rsid w:val="0051375D"/>
    <w:rsid w:val="00513839"/>
    <w:rsid w:val="005139E3"/>
    <w:rsid w:val="00513B29"/>
    <w:rsid w:val="00513DEF"/>
    <w:rsid w:val="00513E77"/>
    <w:rsid w:val="0051423C"/>
    <w:rsid w:val="005145AD"/>
    <w:rsid w:val="005145C1"/>
    <w:rsid w:val="0051486B"/>
    <w:rsid w:val="005148E0"/>
    <w:rsid w:val="00514C91"/>
    <w:rsid w:val="00514CA9"/>
    <w:rsid w:val="00514ECB"/>
    <w:rsid w:val="00515120"/>
    <w:rsid w:val="005153CE"/>
    <w:rsid w:val="0051562E"/>
    <w:rsid w:val="00515EA9"/>
    <w:rsid w:val="00516241"/>
    <w:rsid w:val="00516362"/>
    <w:rsid w:val="005164A5"/>
    <w:rsid w:val="00516581"/>
    <w:rsid w:val="0051675D"/>
    <w:rsid w:val="00516BDB"/>
    <w:rsid w:val="00516FD9"/>
    <w:rsid w:val="0051705B"/>
    <w:rsid w:val="005172AE"/>
    <w:rsid w:val="00517605"/>
    <w:rsid w:val="00517906"/>
    <w:rsid w:val="0051791D"/>
    <w:rsid w:val="00517B70"/>
    <w:rsid w:val="00517BD7"/>
    <w:rsid w:val="00520702"/>
    <w:rsid w:val="0052084B"/>
    <w:rsid w:val="0052087D"/>
    <w:rsid w:val="00520D6D"/>
    <w:rsid w:val="005210A8"/>
    <w:rsid w:val="005210F4"/>
    <w:rsid w:val="00521163"/>
    <w:rsid w:val="00521AB9"/>
    <w:rsid w:val="005221EE"/>
    <w:rsid w:val="00522274"/>
    <w:rsid w:val="005222C6"/>
    <w:rsid w:val="005227A1"/>
    <w:rsid w:val="00522947"/>
    <w:rsid w:val="00522A6D"/>
    <w:rsid w:val="00522F9D"/>
    <w:rsid w:val="00523595"/>
    <w:rsid w:val="00523E75"/>
    <w:rsid w:val="005243E0"/>
    <w:rsid w:val="00524454"/>
    <w:rsid w:val="005245AC"/>
    <w:rsid w:val="00524768"/>
    <w:rsid w:val="00524E8E"/>
    <w:rsid w:val="005251D6"/>
    <w:rsid w:val="005256F3"/>
    <w:rsid w:val="0052581D"/>
    <w:rsid w:val="00525B87"/>
    <w:rsid w:val="00525B91"/>
    <w:rsid w:val="00525CAD"/>
    <w:rsid w:val="00525E61"/>
    <w:rsid w:val="005260B9"/>
    <w:rsid w:val="005262D4"/>
    <w:rsid w:val="0052659E"/>
    <w:rsid w:val="005265A3"/>
    <w:rsid w:val="00526783"/>
    <w:rsid w:val="00526A46"/>
    <w:rsid w:val="00526C4B"/>
    <w:rsid w:val="00526E92"/>
    <w:rsid w:val="0052708D"/>
    <w:rsid w:val="005270EA"/>
    <w:rsid w:val="0052721C"/>
    <w:rsid w:val="005278FB"/>
    <w:rsid w:val="005279B4"/>
    <w:rsid w:val="00527C99"/>
    <w:rsid w:val="00527FB1"/>
    <w:rsid w:val="00531079"/>
    <w:rsid w:val="005314C5"/>
    <w:rsid w:val="005315C7"/>
    <w:rsid w:val="0053162F"/>
    <w:rsid w:val="00531777"/>
    <w:rsid w:val="005317CF"/>
    <w:rsid w:val="00532399"/>
    <w:rsid w:val="005323AE"/>
    <w:rsid w:val="005325E2"/>
    <w:rsid w:val="0053281C"/>
    <w:rsid w:val="00532C58"/>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93"/>
    <w:rsid w:val="00535F84"/>
    <w:rsid w:val="00535FD6"/>
    <w:rsid w:val="005361E5"/>
    <w:rsid w:val="00536539"/>
    <w:rsid w:val="0053662A"/>
    <w:rsid w:val="00536824"/>
    <w:rsid w:val="0053692A"/>
    <w:rsid w:val="00536BFA"/>
    <w:rsid w:val="0053759C"/>
    <w:rsid w:val="005375FE"/>
    <w:rsid w:val="00537A2D"/>
    <w:rsid w:val="00537ABE"/>
    <w:rsid w:val="00540666"/>
    <w:rsid w:val="00540693"/>
    <w:rsid w:val="00540B5A"/>
    <w:rsid w:val="00540C72"/>
    <w:rsid w:val="0054119D"/>
    <w:rsid w:val="00541455"/>
    <w:rsid w:val="00541DE4"/>
    <w:rsid w:val="00541FEB"/>
    <w:rsid w:val="005420DE"/>
    <w:rsid w:val="00542249"/>
    <w:rsid w:val="00542489"/>
    <w:rsid w:val="005427DF"/>
    <w:rsid w:val="00542941"/>
    <w:rsid w:val="005429BC"/>
    <w:rsid w:val="00542D33"/>
    <w:rsid w:val="005431F5"/>
    <w:rsid w:val="005434D7"/>
    <w:rsid w:val="00543707"/>
    <w:rsid w:val="0054393C"/>
    <w:rsid w:val="00543B8C"/>
    <w:rsid w:val="00543C14"/>
    <w:rsid w:val="00543E19"/>
    <w:rsid w:val="00543EBB"/>
    <w:rsid w:val="00543EC3"/>
    <w:rsid w:val="00544187"/>
    <w:rsid w:val="005441D2"/>
    <w:rsid w:val="00544213"/>
    <w:rsid w:val="005445C4"/>
    <w:rsid w:val="00544644"/>
    <w:rsid w:val="005448F5"/>
    <w:rsid w:val="005453F3"/>
    <w:rsid w:val="00545494"/>
    <w:rsid w:val="00545549"/>
    <w:rsid w:val="005455F8"/>
    <w:rsid w:val="00545FBD"/>
    <w:rsid w:val="00545FE2"/>
    <w:rsid w:val="00546212"/>
    <w:rsid w:val="00546312"/>
    <w:rsid w:val="0054662D"/>
    <w:rsid w:val="0054678C"/>
    <w:rsid w:val="005467DC"/>
    <w:rsid w:val="005468A8"/>
    <w:rsid w:val="005468C9"/>
    <w:rsid w:val="005469F5"/>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7D8"/>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E1"/>
    <w:rsid w:val="00560CF5"/>
    <w:rsid w:val="00561197"/>
    <w:rsid w:val="0056126E"/>
    <w:rsid w:val="00561B17"/>
    <w:rsid w:val="00561C50"/>
    <w:rsid w:val="00561DFA"/>
    <w:rsid w:val="00561FC5"/>
    <w:rsid w:val="0056216F"/>
    <w:rsid w:val="00562254"/>
    <w:rsid w:val="00562330"/>
    <w:rsid w:val="00562465"/>
    <w:rsid w:val="0056272D"/>
    <w:rsid w:val="00562AB0"/>
    <w:rsid w:val="00562BAB"/>
    <w:rsid w:val="00562D42"/>
    <w:rsid w:val="0056308E"/>
    <w:rsid w:val="00563172"/>
    <w:rsid w:val="005638C1"/>
    <w:rsid w:val="00563CA0"/>
    <w:rsid w:val="0056415C"/>
    <w:rsid w:val="005644FC"/>
    <w:rsid w:val="005649BF"/>
    <w:rsid w:val="00564AED"/>
    <w:rsid w:val="00564B37"/>
    <w:rsid w:val="00564BE3"/>
    <w:rsid w:val="00564D0E"/>
    <w:rsid w:val="005650ED"/>
    <w:rsid w:val="005651C1"/>
    <w:rsid w:val="00565869"/>
    <w:rsid w:val="00565C7A"/>
    <w:rsid w:val="00565F17"/>
    <w:rsid w:val="0056618D"/>
    <w:rsid w:val="00566414"/>
    <w:rsid w:val="005666B4"/>
    <w:rsid w:val="005670EA"/>
    <w:rsid w:val="00567358"/>
    <w:rsid w:val="00567415"/>
    <w:rsid w:val="00567578"/>
    <w:rsid w:val="00567610"/>
    <w:rsid w:val="005676F6"/>
    <w:rsid w:val="005679C3"/>
    <w:rsid w:val="00567A5B"/>
    <w:rsid w:val="00567F0E"/>
    <w:rsid w:val="0057016B"/>
    <w:rsid w:val="005701AE"/>
    <w:rsid w:val="00570542"/>
    <w:rsid w:val="00570648"/>
    <w:rsid w:val="005709A7"/>
    <w:rsid w:val="00570D37"/>
    <w:rsid w:val="00570D83"/>
    <w:rsid w:val="00570D9F"/>
    <w:rsid w:val="00570FC6"/>
    <w:rsid w:val="00571092"/>
    <w:rsid w:val="005714C6"/>
    <w:rsid w:val="005717FF"/>
    <w:rsid w:val="00571A11"/>
    <w:rsid w:val="00571CA8"/>
    <w:rsid w:val="00571E64"/>
    <w:rsid w:val="00573439"/>
    <w:rsid w:val="00573487"/>
    <w:rsid w:val="005734C0"/>
    <w:rsid w:val="0057399A"/>
    <w:rsid w:val="00573CA7"/>
    <w:rsid w:val="00573FE2"/>
    <w:rsid w:val="005741C4"/>
    <w:rsid w:val="005746A5"/>
    <w:rsid w:val="00574BA6"/>
    <w:rsid w:val="00574D20"/>
    <w:rsid w:val="005751EB"/>
    <w:rsid w:val="0057524B"/>
    <w:rsid w:val="005753F4"/>
    <w:rsid w:val="00575935"/>
    <w:rsid w:val="005759E7"/>
    <w:rsid w:val="00575E38"/>
    <w:rsid w:val="00575E6E"/>
    <w:rsid w:val="00575F8A"/>
    <w:rsid w:val="005760AC"/>
    <w:rsid w:val="005761D8"/>
    <w:rsid w:val="00576594"/>
    <w:rsid w:val="0057673A"/>
    <w:rsid w:val="00576E94"/>
    <w:rsid w:val="00576EDB"/>
    <w:rsid w:val="0057762D"/>
    <w:rsid w:val="00577E91"/>
    <w:rsid w:val="00577FFD"/>
    <w:rsid w:val="005800C4"/>
    <w:rsid w:val="00580137"/>
    <w:rsid w:val="00580345"/>
    <w:rsid w:val="00580464"/>
    <w:rsid w:val="005806F4"/>
    <w:rsid w:val="00580793"/>
    <w:rsid w:val="00581125"/>
    <w:rsid w:val="00581273"/>
    <w:rsid w:val="00581470"/>
    <w:rsid w:val="005814C8"/>
    <w:rsid w:val="00581769"/>
    <w:rsid w:val="005817DD"/>
    <w:rsid w:val="00581893"/>
    <w:rsid w:val="00581A8F"/>
    <w:rsid w:val="00581DE0"/>
    <w:rsid w:val="00581E80"/>
    <w:rsid w:val="00582087"/>
    <w:rsid w:val="00582D39"/>
    <w:rsid w:val="00582D91"/>
    <w:rsid w:val="00583111"/>
    <w:rsid w:val="005831DD"/>
    <w:rsid w:val="005832A6"/>
    <w:rsid w:val="00583500"/>
    <w:rsid w:val="0058359D"/>
    <w:rsid w:val="005835C7"/>
    <w:rsid w:val="00583799"/>
    <w:rsid w:val="00583D78"/>
    <w:rsid w:val="00583F97"/>
    <w:rsid w:val="0058407D"/>
    <w:rsid w:val="005841E3"/>
    <w:rsid w:val="00584320"/>
    <w:rsid w:val="005844EC"/>
    <w:rsid w:val="0058457B"/>
    <w:rsid w:val="005845C6"/>
    <w:rsid w:val="00584720"/>
    <w:rsid w:val="00584867"/>
    <w:rsid w:val="00585034"/>
    <w:rsid w:val="0058516D"/>
    <w:rsid w:val="005853C6"/>
    <w:rsid w:val="00585484"/>
    <w:rsid w:val="005856BE"/>
    <w:rsid w:val="00585BDA"/>
    <w:rsid w:val="00585EE3"/>
    <w:rsid w:val="00586131"/>
    <w:rsid w:val="005861B1"/>
    <w:rsid w:val="0058666E"/>
    <w:rsid w:val="005866C9"/>
    <w:rsid w:val="0058689E"/>
    <w:rsid w:val="00586942"/>
    <w:rsid w:val="00587053"/>
    <w:rsid w:val="005870E7"/>
    <w:rsid w:val="00587229"/>
    <w:rsid w:val="00587503"/>
    <w:rsid w:val="005877C3"/>
    <w:rsid w:val="005878A4"/>
    <w:rsid w:val="00587AC9"/>
    <w:rsid w:val="00587F7F"/>
    <w:rsid w:val="00590288"/>
    <w:rsid w:val="005903D0"/>
    <w:rsid w:val="00590581"/>
    <w:rsid w:val="005907D2"/>
    <w:rsid w:val="00590913"/>
    <w:rsid w:val="00590B3D"/>
    <w:rsid w:val="00590DD7"/>
    <w:rsid w:val="00590E48"/>
    <w:rsid w:val="00590E8D"/>
    <w:rsid w:val="00590F85"/>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3E4B"/>
    <w:rsid w:val="0059409A"/>
    <w:rsid w:val="005942E2"/>
    <w:rsid w:val="005946EC"/>
    <w:rsid w:val="0059490B"/>
    <w:rsid w:val="005949E3"/>
    <w:rsid w:val="005949E8"/>
    <w:rsid w:val="00594A73"/>
    <w:rsid w:val="00594F7F"/>
    <w:rsid w:val="0059525F"/>
    <w:rsid w:val="0059549B"/>
    <w:rsid w:val="00595643"/>
    <w:rsid w:val="005957E2"/>
    <w:rsid w:val="0059588B"/>
    <w:rsid w:val="00595ED6"/>
    <w:rsid w:val="00596075"/>
    <w:rsid w:val="005963F6"/>
    <w:rsid w:val="00596BBA"/>
    <w:rsid w:val="00596C35"/>
    <w:rsid w:val="005972F8"/>
    <w:rsid w:val="00597393"/>
    <w:rsid w:val="005973DD"/>
    <w:rsid w:val="0059740C"/>
    <w:rsid w:val="005975C4"/>
    <w:rsid w:val="00597A6B"/>
    <w:rsid w:val="00597BFD"/>
    <w:rsid w:val="00597D5B"/>
    <w:rsid w:val="00597ED8"/>
    <w:rsid w:val="005A005E"/>
    <w:rsid w:val="005A0074"/>
    <w:rsid w:val="005A0893"/>
    <w:rsid w:val="005A0A0B"/>
    <w:rsid w:val="005A0CF9"/>
    <w:rsid w:val="005A0D71"/>
    <w:rsid w:val="005A1534"/>
    <w:rsid w:val="005A154B"/>
    <w:rsid w:val="005A16CB"/>
    <w:rsid w:val="005A16CF"/>
    <w:rsid w:val="005A170D"/>
    <w:rsid w:val="005A18C4"/>
    <w:rsid w:val="005A1C02"/>
    <w:rsid w:val="005A240A"/>
    <w:rsid w:val="005A2851"/>
    <w:rsid w:val="005A2867"/>
    <w:rsid w:val="005A2B32"/>
    <w:rsid w:val="005A2D6D"/>
    <w:rsid w:val="005A31CB"/>
    <w:rsid w:val="005A3287"/>
    <w:rsid w:val="005A34AA"/>
    <w:rsid w:val="005A34D5"/>
    <w:rsid w:val="005A393B"/>
    <w:rsid w:val="005A3A5F"/>
    <w:rsid w:val="005A3C0D"/>
    <w:rsid w:val="005A4904"/>
    <w:rsid w:val="005A4959"/>
    <w:rsid w:val="005A4AB3"/>
    <w:rsid w:val="005A4AE8"/>
    <w:rsid w:val="005A4C4C"/>
    <w:rsid w:val="005A4C5E"/>
    <w:rsid w:val="005A4F4C"/>
    <w:rsid w:val="005A4FEB"/>
    <w:rsid w:val="005A515A"/>
    <w:rsid w:val="005A54AD"/>
    <w:rsid w:val="005A56F9"/>
    <w:rsid w:val="005A5881"/>
    <w:rsid w:val="005A5FB8"/>
    <w:rsid w:val="005A6120"/>
    <w:rsid w:val="005A62D6"/>
    <w:rsid w:val="005A6549"/>
    <w:rsid w:val="005A65BF"/>
    <w:rsid w:val="005A694F"/>
    <w:rsid w:val="005A6BC4"/>
    <w:rsid w:val="005A6CB5"/>
    <w:rsid w:val="005A6FC8"/>
    <w:rsid w:val="005A6FD0"/>
    <w:rsid w:val="005A701C"/>
    <w:rsid w:val="005A704D"/>
    <w:rsid w:val="005A7142"/>
    <w:rsid w:val="005A7926"/>
    <w:rsid w:val="005A7E80"/>
    <w:rsid w:val="005B007F"/>
    <w:rsid w:val="005B1CFF"/>
    <w:rsid w:val="005B1DC0"/>
    <w:rsid w:val="005B1F95"/>
    <w:rsid w:val="005B1FF6"/>
    <w:rsid w:val="005B221D"/>
    <w:rsid w:val="005B24FA"/>
    <w:rsid w:val="005B2553"/>
    <w:rsid w:val="005B26FD"/>
    <w:rsid w:val="005B303B"/>
    <w:rsid w:val="005B325D"/>
    <w:rsid w:val="005B350E"/>
    <w:rsid w:val="005B3904"/>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6F9A"/>
    <w:rsid w:val="005B7162"/>
    <w:rsid w:val="005B780E"/>
    <w:rsid w:val="005B7B7D"/>
    <w:rsid w:val="005B7F61"/>
    <w:rsid w:val="005C0F3B"/>
    <w:rsid w:val="005C1345"/>
    <w:rsid w:val="005C1948"/>
    <w:rsid w:val="005C19A5"/>
    <w:rsid w:val="005C1D76"/>
    <w:rsid w:val="005C1FCA"/>
    <w:rsid w:val="005C2011"/>
    <w:rsid w:val="005C22B6"/>
    <w:rsid w:val="005C22ED"/>
    <w:rsid w:val="005C263C"/>
    <w:rsid w:val="005C2679"/>
    <w:rsid w:val="005C27F2"/>
    <w:rsid w:val="005C2CEB"/>
    <w:rsid w:val="005C2FF1"/>
    <w:rsid w:val="005C3267"/>
    <w:rsid w:val="005C36FF"/>
    <w:rsid w:val="005C37EB"/>
    <w:rsid w:val="005C3822"/>
    <w:rsid w:val="005C41AE"/>
    <w:rsid w:val="005C41D4"/>
    <w:rsid w:val="005C4AFA"/>
    <w:rsid w:val="005C504A"/>
    <w:rsid w:val="005C5342"/>
    <w:rsid w:val="005C5574"/>
    <w:rsid w:val="005C5BE6"/>
    <w:rsid w:val="005C5C23"/>
    <w:rsid w:val="005C6405"/>
    <w:rsid w:val="005C654A"/>
    <w:rsid w:val="005C654E"/>
    <w:rsid w:val="005C65A4"/>
    <w:rsid w:val="005C690F"/>
    <w:rsid w:val="005C6BD8"/>
    <w:rsid w:val="005C6E19"/>
    <w:rsid w:val="005C6FAD"/>
    <w:rsid w:val="005C73B8"/>
    <w:rsid w:val="005C7909"/>
    <w:rsid w:val="005C7ACC"/>
    <w:rsid w:val="005D0079"/>
    <w:rsid w:val="005D0566"/>
    <w:rsid w:val="005D0576"/>
    <w:rsid w:val="005D059A"/>
    <w:rsid w:val="005D07AE"/>
    <w:rsid w:val="005D07C5"/>
    <w:rsid w:val="005D0B51"/>
    <w:rsid w:val="005D159A"/>
    <w:rsid w:val="005D178B"/>
    <w:rsid w:val="005D1FF8"/>
    <w:rsid w:val="005D2228"/>
    <w:rsid w:val="005D24E4"/>
    <w:rsid w:val="005D2C9C"/>
    <w:rsid w:val="005D2D88"/>
    <w:rsid w:val="005D3879"/>
    <w:rsid w:val="005D4213"/>
    <w:rsid w:val="005D4302"/>
    <w:rsid w:val="005D4563"/>
    <w:rsid w:val="005D48A0"/>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4BE"/>
    <w:rsid w:val="005E0646"/>
    <w:rsid w:val="005E0BAD"/>
    <w:rsid w:val="005E101E"/>
    <w:rsid w:val="005E14E8"/>
    <w:rsid w:val="005E1588"/>
    <w:rsid w:val="005E18C6"/>
    <w:rsid w:val="005E2322"/>
    <w:rsid w:val="005E2722"/>
    <w:rsid w:val="005E2728"/>
    <w:rsid w:val="005E2774"/>
    <w:rsid w:val="005E2E2D"/>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1F5"/>
    <w:rsid w:val="005E534E"/>
    <w:rsid w:val="005E567D"/>
    <w:rsid w:val="005E5682"/>
    <w:rsid w:val="005E574D"/>
    <w:rsid w:val="005E59F5"/>
    <w:rsid w:val="005E5E1A"/>
    <w:rsid w:val="005E6226"/>
    <w:rsid w:val="005E6513"/>
    <w:rsid w:val="005E652C"/>
    <w:rsid w:val="005E6903"/>
    <w:rsid w:val="005E6A8C"/>
    <w:rsid w:val="005E6B3E"/>
    <w:rsid w:val="005E6C16"/>
    <w:rsid w:val="005E709A"/>
    <w:rsid w:val="005E70AD"/>
    <w:rsid w:val="005E7353"/>
    <w:rsid w:val="005E746D"/>
    <w:rsid w:val="005E7BD5"/>
    <w:rsid w:val="005E7F2A"/>
    <w:rsid w:val="005F00B0"/>
    <w:rsid w:val="005F0108"/>
    <w:rsid w:val="005F07B1"/>
    <w:rsid w:val="005F08E3"/>
    <w:rsid w:val="005F0EB3"/>
    <w:rsid w:val="005F0ECB"/>
    <w:rsid w:val="005F0ECC"/>
    <w:rsid w:val="005F1862"/>
    <w:rsid w:val="005F1BCC"/>
    <w:rsid w:val="005F21A5"/>
    <w:rsid w:val="005F21E8"/>
    <w:rsid w:val="005F2470"/>
    <w:rsid w:val="005F28C6"/>
    <w:rsid w:val="005F29AA"/>
    <w:rsid w:val="005F2ED3"/>
    <w:rsid w:val="005F2FED"/>
    <w:rsid w:val="005F38CB"/>
    <w:rsid w:val="005F3918"/>
    <w:rsid w:val="005F3DCA"/>
    <w:rsid w:val="005F3F16"/>
    <w:rsid w:val="005F44FB"/>
    <w:rsid w:val="005F50A3"/>
    <w:rsid w:val="005F50A5"/>
    <w:rsid w:val="005F52CC"/>
    <w:rsid w:val="005F5A31"/>
    <w:rsid w:val="005F5D1B"/>
    <w:rsid w:val="005F5E6F"/>
    <w:rsid w:val="005F618E"/>
    <w:rsid w:val="005F61B9"/>
    <w:rsid w:val="005F6238"/>
    <w:rsid w:val="005F643B"/>
    <w:rsid w:val="005F6BD4"/>
    <w:rsid w:val="005F6F51"/>
    <w:rsid w:val="005F77B0"/>
    <w:rsid w:val="005F7859"/>
    <w:rsid w:val="005F7985"/>
    <w:rsid w:val="0060004D"/>
    <w:rsid w:val="0060011D"/>
    <w:rsid w:val="00600185"/>
    <w:rsid w:val="006005C7"/>
    <w:rsid w:val="00600750"/>
    <w:rsid w:val="0060079A"/>
    <w:rsid w:val="00600A03"/>
    <w:rsid w:val="00600CEB"/>
    <w:rsid w:val="00600F63"/>
    <w:rsid w:val="00601224"/>
    <w:rsid w:val="00601519"/>
    <w:rsid w:val="00601966"/>
    <w:rsid w:val="006022A1"/>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249"/>
    <w:rsid w:val="00606A26"/>
    <w:rsid w:val="00606AC6"/>
    <w:rsid w:val="00606CC0"/>
    <w:rsid w:val="00606E0A"/>
    <w:rsid w:val="00606E30"/>
    <w:rsid w:val="00607091"/>
    <w:rsid w:val="006071A0"/>
    <w:rsid w:val="00607690"/>
    <w:rsid w:val="00607AC0"/>
    <w:rsid w:val="00607B2A"/>
    <w:rsid w:val="00607B46"/>
    <w:rsid w:val="00607D0C"/>
    <w:rsid w:val="00607D81"/>
    <w:rsid w:val="00610747"/>
    <w:rsid w:val="00610E03"/>
    <w:rsid w:val="00610EC7"/>
    <w:rsid w:val="00611019"/>
    <w:rsid w:val="0061176E"/>
    <w:rsid w:val="00611AC8"/>
    <w:rsid w:val="00612238"/>
    <w:rsid w:val="00612316"/>
    <w:rsid w:val="00612482"/>
    <w:rsid w:val="0061258C"/>
    <w:rsid w:val="00612887"/>
    <w:rsid w:val="00612A14"/>
    <w:rsid w:val="00612A79"/>
    <w:rsid w:val="00612D63"/>
    <w:rsid w:val="0061314B"/>
    <w:rsid w:val="00613197"/>
    <w:rsid w:val="0061319E"/>
    <w:rsid w:val="006132F7"/>
    <w:rsid w:val="0061330B"/>
    <w:rsid w:val="00613391"/>
    <w:rsid w:val="006134D4"/>
    <w:rsid w:val="00613611"/>
    <w:rsid w:val="00613BA1"/>
    <w:rsid w:val="00613BD1"/>
    <w:rsid w:val="00613D25"/>
    <w:rsid w:val="0061417F"/>
    <w:rsid w:val="006142C0"/>
    <w:rsid w:val="00614A0B"/>
    <w:rsid w:val="00614CD1"/>
    <w:rsid w:val="00614EC4"/>
    <w:rsid w:val="00614EE4"/>
    <w:rsid w:val="006150AD"/>
    <w:rsid w:val="006150EB"/>
    <w:rsid w:val="006151F0"/>
    <w:rsid w:val="0061567B"/>
    <w:rsid w:val="006158F6"/>
    <w:rsid w:val="006158F8"/>
    <w:rsid w:val="0061595D"/>
    <w:rsid w:val="00615E00"/>
    <w:rsid w:val="00616095"/>
    <w:rsid w:val="006165B2"/>
    <w:rsid w:val="00616602"/>
    <w:rsid w:val="006166CF"/>
    <w:rsid w:val="00616921"/>
    <w:rsid w:val="00616DD3"/>
    <w:rsid w:val="00617441"/>
    <w:rsid w:val="006174AD"/>
    <w:rsid w:val="00617B61"/>
    <w:rsid w:val="0062088F"/>
    <w:rsid w:val="00620A42"/>
    <w:rsid w:val="0062146E"/>
    <w:rsid w:val="00621479"/>
    <w:rsid w:val="0062152A"/>
    <w:rsid w:val="00621893"/>
    <w:rsid w:val="00621958"/>
    <w:rsid w:val="00621A71"/>
    <w:rsid w:val="00621B07"/>
    <w:rsid w:val="00622239"/>
    <w:rsid w:val="00623223"/>
    <w:rsid w:val="00623583"/>
    <w:rsid w:val="0062366F"/>
    <w:rsid w:val="00623794"/>
    <w:rsid w:val="006239E9"/>
    <w:rsid w:val="00623A47"/>
    <w:rsid w:val="00623A80"/>
    <w:rsid w:val="006240AC"/>
    <w:rsid w:val="006243A9"/>
    <w:rsid w:val="00624470"/>
    <w:rsid w:val="00624614"/>
    <w:rsid w:val="0062462F"/>
    <w:rsid w:val="0062466B"/>
    <w:rsid w:val="00624BA1"/>
    <w:rsid w:val="00624C00"/>
    <w:rsid w:val="006257E9"/>
    <w:rsid w:val="0062594D"/>
    <w:rsid w:val="00625C30"/>
    <w:rsid w:val="00625C58"/>
    <w:rsid w:val="00625EBF"/>
    <w:rsid w:val="00626041"/>
    <w:rsid w:val="006263D8"/>
    <w:rsid w:val="0062661B"/>
    <w:rsid w:val="0062692B"/>
    <w:rsid w:val="00626D80"/>
    <w:rsid w:val="006274A2"/>
    <w:rsid w:val="00627717"/>
    <w:rsid w:val="0062775D"/>
    <w:rsid w:val="00627891"/>
    <w:rsid w:val="00627C20"/>
    <w:rsid w:val="00627E8A"/>
    <w:rsid w:val="00630118"/>
    <w:rsid w:val="00630A82"/>
    <w:rsid w:val="00630D87"/>
    <w:rsid w:val="006310AE"/>
    <w:rsid w:val="0063144E"/>
    <w:rsid w:val="00631762"/>
    <w:rsid w:val="00631925"/>
    <w:rsid w:val="006320FE"/>
    <w:rsid w:val="00632196"/>
    <w:rsid w:val="006323B1"/>
    <w:rsid w:val="00632FD1"/>
    <w:rsid w:val="006331E0"/>
    <w:rsid w:val="006332DE"/>
    <w:rsid w:val="006333BF"/>
    <w:rsid w:val="00633463"/>
    <w:rsid w:val="0063366F"/>
    <w:rsid w:val="00633BF2"/>
    <w:rsid w:val="00633C1D"/>
    <w:rsid w:val="00633D18"/>
    <w:rsid w:val="00633F67"/>
    <w:rsid w:val="00633FAA"/>
    <w:rsid w:val="0063430B"/>
    <w:rsid w:val="00634408"/>
    <w:rsid w:val="006345C3"/>
    <w:rsid w:val="0063462E"/>
    <w:rsid w:val="00634E70"/>
    <w:rsid w:val="00635E93"/>
    <w:rsid w:val="00635F54"/>
    <w:rsid w:val="006362F9"/>
    <w:rsid w:val="00636650"/>
    <w:rsid w:val="00636832"/>
    <w:rsid w:val="006369A9"/>
    <w:rsid w:val="00636C8A"/>
    <w:rsid w:val="006373CD"/>
    <w:rsid w:val="0063747D"/>
    <w:rsid w:val="00637CAA"/>
    <w:rsid w:val="00637DE6"/>
    <w:rsid w:val="0063B751"/>
    <w:rsid w:val="00640785"/>
    <w:rsid w:val="0064090E"/>
    <w:rsid w:val="00640D70"/>
    <w:rsid w:val="00640ED8"/>
    <w:rsid w:val="0064165D"/>
    <w:rsid w:val="00641677"/>
    <w:rsid w:val="006421AD"/>
    <w:rsid w:val="00642209"/>
    <w:rsid w:val="00642521"/>
    <w:rsid w:val="00642600"/>
    <w:rsid w:val="006429E4"/>
    <w:rsid w:val="00642A2D"/>
    <w:rsid w:val="006433BD"/>
    <w:rsid w:val="006434E3"/>
    <w:rsid w:val="006434EA"/>
    <w:rsid w:val="006436DE"/>
    <w:rsid w:val="00643784"/>
    <w:rsid w:val="00643A98"/>
    <w:rsid w:val="00643CCD"/>
    <w:rsid w:val="00643F57"/>
    <w:rsid w:val="00644186"/>
    <w:rsid w:val="00644A21"/>
    <w:rsid w:val="00644A70"/>
    <w:rsid w:val="00645100"/>
    <w:rsid w:val="006454DC"/>
    <w:rsid w:val="006458B1"/>
    <w:rsid w:val="00645C9F"/>
    <w:rsid w:val="00645D8F"/>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27B"/>
    <w:rsid w:val="006515D5"/>
    <w:rsid w:val="00651854"/>
    <w:rsid w:val="00651A64"/>
    <w:rsid w:val="00651D0C"/>
    <w:rsid w:val="00651FC8"/>
    <w:rsid w:val="00652385"/>
    <w:rsid w:val="006523F5"/>
    <w:rsid w:val="006525ED"/>
    <w:rsid w:val="006535AD"/>
    <w:rsid w:val="006539E8"/>
    <w:rsid w:val="00653D6D"/>
    <w:rsid w:val="006541E4"/>
    <w:rsid w:val="006542F7"/>
    <w:rsid w:val="00654697"/>
    <w:rsid w:val="00655014"/>
    <w:rsid w:val="00655649"/>
    <w:rsid w:val="006560C5"/>
    <w:rsid w:val="006563DC"/>
    <w:rsid w:val="006563F3"/>
    <w:rsid w:val="00656401"/>
    <w:rsid w:val="006565D8"/>
    <w:rsid w:val="006567BC"/>
    <w:rsid w:val="006568E7"/>
    <w:rsid w:val="00656B96"/>
    <w:rsid w:val="00656CF4"/>
    <w:rsid w:val="0065736B"/>
    <w:rsid w:val="0065744D"/>
    <w:rsid w:val="006579D3"/>
    <w:rsid w:val="00657AE5"/>
    <w:rsid w:val="00657B0C"/>
    <w:rsid w:val="00657CEB"/>
    <w:rsid w:val="00657DEF"/>
    <w:rsid w:val="00660232"/>
    <w:rsid w:val="006606E3"/>
    <w:rsid w:val="006608A7"/>
    <w:rsid w:val="00660A00"/>
    <w:rsid w:val="00660A23"/>
    <w:rsid w:val="00660A32"/>
    <w:rsid w:val="00660E83"/>
    <w:rsid w:val="00660FC4"/>
    <w:rsid w:val="00661250"/>
    <w:rsid w:val="006619B0"/>
    <w:rsid w:val="00661AB4"/>
    <w:rsid w:val="00661B9B"/>
    <w:rsid w:val="00662012"/>
    <w:rsid w:val="006621D6"/>
    <w:rsid w:val="00662543"/>
    <w:rsid w:val="006626D0"/>
    <w:rsid w:val="00662A2F"/>
    <w:rsid w:val="00662B81"/>
    <w:rsid w:val="00663278"/>
    <w:rsid w:val="006632D6"/>
    <w:rsid w:val="00663338"/>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E9A"/>
    <w:rsid w:val="00665F7C"/>
    <w:rsid w:val="00665FA3"/>
    <w:rsid w:val="00666387"/>
    <w:rsid w:val="006663B3"/>
    <w:rsid w:val="00666509"/>
    <w:rsid w:val="006668E0"/>
    <w:rsid w:val="0066699A"/>
    <w:rsid w:val="00666C65"/>
    <w:rsid w:val="00666DFC"/>
    <w:rsid w:val="00666E0F"/>
    <w:rsid w:val="00666EBB"/>
    <w:rsid w:val="00666F7A"/>
    <w:rsid w:val="00666FE8"/>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B89"/>
    <w:rsid w:val="00672C64"/>
    <w:rsid w:val="006730D5"/>
    <w:rsid w:val="00673172"/>
    <w:rsid w:val="006731FB"/>
    <w:rsid w:val="006737B1"/>
    <w:rsid w:val="00673DAC"/>
    <w:rsid w:val="0067481F"/>
    <w:rsid w:val="00674B4B"/>
    <w:rsid w:val="00674D99"/>
    <w:rsid w:val="00674E6A"/>
    <w:rsid w:val="00674FB8"/>
    <w:rsid w:val="0067516A"/>
    <w:rsid w:val="0067517F"/>
    <w:rsid w:val="00675266"/>
    <w:rsid w:val="006758A4"/>
    <w:rsid w:val="006758CE"/>
    <w:rsid w:val="00675BF4"/>
    <w:rsid w:val="006761E9"/>
    <w:rsid w:val="00676403"/>
    <w:rsid w:val="0067661A"/>
    <w:rsid w:val="0067677E"/>
    <w:rsid w:val="00676A64"/>
    <w:rsid w:val="00676C1F"/>
    <w:rsid w:val="006776A4"/>
    <w:rsid w:val="00677901"/>
    <w:rsid w:val="00677925"/>
    <w:rsid w:val="00680614"/>
    <w:rsid w:val="0068079A"/>
    <w:rsid w:val="00680813"/>
    <w:rsid w:val="00680896"/>
    <w:rsid w:val="00680C6B"/>
    <w:rsid w:val="00680D8B"/>
    <w:rsid w:val="00680DB0"/>
    <w:rsid w:val="00680F20"/>
    <w:rsid w:val="00680F46"/>
    <w:rsid w:val="006810FE"/>
    <w:rsid w:val="00681108"/>
    <w:rsid w:val="006811AC"/>
    <w:rsid w:val="00681540"/>
    <w:rsid w:val="00681C38"/>
    <w:rsid w:val="00681CE8"/>
    <w:rsid w:val="00681FDC"/>
    <w:rsid w:val="00682481"/>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E2A"/>
    <w:rsid w:val="00684F36"/>
    <w:rsid w:val="006850C8"/>
    <w:rsid w:val="00685631"/>
    <w:rsid w:val="00686285"/>
    <w:rsid w:val="006863E5"/>
    <w:rsid w:val="0068671B"/>
    <w:rsid w:val="00686A16"/>
    <w:rsid w:val="00686A2D"/>
    <w:rsid w:val="00686C4B"/>
    <w:rsid w:val="00686C8A"/>
    <w:rsid w:val="00686E00"/>
    <w:rsid w:val="00686EFC"/>
    <w:rsid w:val="00687150"/>
    <w:rsid w:val="006878F8"/>
    <w:rsid w:val="00687A0E"/>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2B4B"/>
    <w:rsid w:val="0069320E"/>
    <w:rsid w:val="006932E7"/>
    <w:rsid w:val="00693347"/>
    <w:rsid w:val="0069334C"/>
    <w:rsid w:val="00693361"/>
    <w:rsid w:val="006934AB"/>
    <w:rsid w:val="00693793"/>
    <w:rsid w:val="006939BE"/>
    <w:rsid w:val="00693A37"/>
    <w:rsid w:val="00693A78"/>
    <w:rsid w:val="00693EC7"/>
    <w:rsid w:val="00694050"/>
    <w:rsid w:val="00694575"/>
    <w:rsid w:val="00694774"/>
    <w:rsid w:val="00694CAF"/>
    <w:rsid w:val="006957B7"/>
    <w:rsid w:val="006957CC"/>
    <w:rsid w:val="006958C9"/>
    <w:rsid w:val="00695BA1"/>
    <w:rsid w:val="00695E6D"/>
    <w:rsid w:val="00695F29"/>
    <w:rsid w:val="00696AEC"/>
    <w:rsid w:val="00696C23"/>
    <w:rsid w:val="00696D63"/>
    <w:rsid w:val="00697110"/>
    <w:rsid w:val="0069729C"/>
    <w:rsid w:val="0069739A"/>
    <w:rsid w:val="006974A4"/>
    <w:rsid w:val="00697586"/>
    <w:rsid w:val="00697788"/>
    <w:rsid w:val="00697DE9"/>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4BA"/>
    <w:rsid w:val="006A54BE"/>
    <w:rsid w:val="006A5508"/>
    <w:rsid w:val="006A564B"/>
    <w:rsid w:val="006A5CBF"/>
    <w:rsid w:val="006A6344"/>
    <w:rsid w:val="006A6413"/>
    <w:rsid w:val="006A64FC"/>
    <w:rsid w:val="006A669D"/>
    <w:rsid w:val="006A688C"/>
    <w:rsid w:val="006A6914"/>
    <w:rsid w:val="006A6A0C"/>
    <w:rsid w:val="006A6B09"/>
    <w:rsid w:val="006A6CDB"/>
    <w:rsid w:val="006A72D1"/>
    <w:rsid w:val="006A7568"/>
    <w:rsid w:val="006A7ABD"/>
    <w:rsid w:val="006A7B1D"/>
    <w:rsid w:val="006B0380"/>
    <w:rsid w:val="006B0386"/>
    <w:rsid w:val="006B04AF"/>
    <w:rsid w:val="006B08CF"/>
    <w:rsid w:val="006B0B90"/>
    <w:rsid w:val="006B0C30"/>
    <w:rsid w:val="006B0F5D"/>
    <w:rsid w:val="006B1545"/>
    <w:rsid w:val="006B1E4A"/>
    <w:rsid w:val="006B2343"/>
    <w:rsid w:val="006B2779"/>
    <w:rsid w:val="006B2BC8"/>
    <w:rsid w:val="006B2DA7"/>
    <w:rsid w:val="006B2F4D"/>
    <w:rsid w:val="006B2F9F"/>
    <w:rsid w:val="006B3069"/>
    <w:rsid w:val="006B308D"/>
    <w:rsid w:val="006B319F"/>
    <w:rsid w:val="006B3682"/>
    <w:rsid w:val="006B4373"/>
    <w:rsid w:val="006B4755"/>
    <w:rsid w:val="006B48CB"/>
    <w:rsid w:val="006B4CA9"/>
    <w:rsid w:val="006B4FE8"/>
    <w:rsid w:val="006B51FF"/>
    <w:rsid w:val="006B5245"/>
    <w:rsid w:val="006B53DA"/>
    <w:rsid w:val="006B548E"/>
    <w:rsid w:val="006B57C9"/>
    <w:rsid w:val="006B59F7"/>
    <w:rsid w:val="006B5A6D"/>
    <w:rsid w:val="006B5B2F"/>
    <w:rsid w:val="006B5B78"/>
    <w:rsid w:val="006B6895"/>
    <w:rsid w:val="006B715C"/>
    <w:rsid w:val="006B74A2"/>
    <w:rsid w:val="006B7605"/>
    <w:rsid w:val="006B7977"/>
    <w:rsid w:val="006B7997"/>
    <w:rsid w:val="006B7CE0"/>
    <w:rsid w:val="006C028C"/>
    <w:rsid w:val="006C08C5"/>
    <w:rsid w:val="006C0D79"/>
    <w:rsid w:val="006C13D7"/>
    <w:rsid w:val="006C1445"/>
    <w:rsid w:val="006C1569"/>
    <w:rsid w:val="006C1E75"/>
    <w:rsid w:val="006C1EE7"/>
    <w:rsid w:val="006C1FC5"/>
    <w:rsid w:val="006C2047"/>
    <w:rsid w:val="006C208C"/>
    <w:rsid w:val="006C21D8"/>
    <w:rsid w:val="006C3220"/>
    <w:rsid w:val="006C323A"/>
    <w:rsid w:val="006C3359"/>
    <w:rsid w:val="006C3758"/>
    <w:rsid w:val="006C3959"/>
    <w:rsid w:val="006C39C5"/>
    <w:rsid w:val="006C3A89"/>
    <w:rsid w:val="006C3B64"/>
    <w:rsid w:val="006C3CD9"/>
    <w:rsid w:val="006C3DC6"/>
    <w:rsid w:val="006C44A0"/>
    <w:rsid w:val="006C4FC1"/>
    <w:rsid w:val="006C506F"/>
    <w:rsid w:val="006C50A7"/>
    <w:rsid w:val="006C512C"/>
    <w:rsid w:val="006C51A5"/>
    <w:rsid w:val="006C529D"/>
    <w:rsid w:val="006C5520"/>
    <w:rsid w:val="006C5670"/>
    <w:rsid w:val="006C58B2"/>
    <w:rsid w:val="006C657E"/>
    <w:rsid w:val="006C6592"/>
    <w:rsid w:val="006C6F96"/>
    <w:rsid w:val="006C6FD4"/>
    <w:rsid w:val="006C7984"/>
    <w:rsid w:val="006C7AB8"/>
    <w:rsid w:val="006C7B01"/>
    <w:rsid w:val="006C7CC9"/>
    <w:rsid w:val="006C7CFC"/>
    <w:rsid w:val="006C7D0A"/>
    <w:rsid w:val="006C7FC5"/>
    <w:rsid w:val="006D01E6"/>
    <w:rsid w:val="006D039B"/>
    <w:rsid w:val="006D049D"/>
    <w:rsid w:val="006D0544"/>
    <w:rsid w:val="006D0786"/>
    <w:rsid w:val="006D0A75"/>
    <w:rsid w:val="006D0BBE"/>
    <w:rsid w:val="006D0E6B"/>
    <w:rsid w:val="006D0EBA"/>
    <w:rsid w:val="006D0FA3"/>
    <w:rsid w:val="006D1073"/>
    <w:rsid w:val="006D121B"/>
    <w:rsid w:val="006D1468"/>
    <w:rsid w:val="006D15B0"/>
    <w:rsid w:val="006D1BAD"/>
    <w:rsid w:val="006D1C37"/>
    <w:rsid w:val="006D1E0E"/>
    <w:rsid w:val="006D2146"/>
    <w:rsid w:val="006D25AA"/>
    <w:rsid w:val="006D2E05"/>
    <w:rsid w:val="006D3914"/>
    <w:rsid w:val="006D3F20"/>
    <w:rsid w:val="006D4196"/>
    <w:rsid w:val="006D4488"/>
    <w:rsid w:val="006D4AE5"/>
    <w:rsid w:val="006D4BC1"/>
    <w:rsid w:val="006D5102"/>
    <w:rsid w:val="006D55AB"/>
    <w:rsid w:val="006D5952"/>
    <w:rsid w:val="006D5959"/>
    <w:rsid w:val="006D5CB3"/>
    <w:rsid w:val="006D5EF9"/>
    <w:rsid w:val="006D5F64"/>
    <w:rsid w:val="006D6182"/>
    <w:rsid w:val="006D632E"/>
    <w:rsid w:val="006D65D7"/>
    <w:rsid w:val="006D677F"/>
    <w:rsid w:val="006D6AEF"/>
    <w:rsid w:val="006D6E67"/>
    <w:rsid w:val="006D7866"/>
    <w:rsid w:val="006D7A74"/>
    <w:rsid w:val="006D7E07"/>
    <w:rsid w:val="006E0514"/>
    <w:rsid w:val="006E0913"/>
    <w:rsid w:val="006E094A"/>
    <w:rsid w:val="006E0B88"/>
    <w:rsid w:val="006E0C24"/>
    <w:rsid w:val="006E0CDF"/>
    <w:rsid w:val="006E0F24"/>
    <w:rsid w:val="006E1128"/>
    <w:rsid w:val="006E1205"/>
    <w:rsid w:val="006E12B1"/>
    <w:rsid w:val="006E13D1"/>
    <w:rsid w:val="006E1642"/>
    <w:rsid w:val="006E1A08"/>
    <w:rsid w:val="006E1E3A"/>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56F"/>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AB3"/>
    <w:rsid w:val="006F1C5D"/>
    <w:rsid w:val="006F1DDB"/>
    <w:rsid w:val="006F2195"/>
    <w:rsid w:val="006F239A"/>
    <w:rsid w:val="006F273E"/>
    <w:rsid w:val="006F281B"/>
    <w:rsid w:val="006F2B97"/>
    <w:rsid w:val="006F2C71"/>
    <w:rsid w:val="006F2EAB"/>
    <w:rsid w:val="006F2F7E"/>
    <w:rsid w:val="006F3131"/>
    <w:rsid w:val="006F3196"/>
    <w:rsid w:val="006F3623"/>
    <w:rsid w:val="006F3629"/>
    <w:rsid w:val="006F3773"/>
    <w:rsid w:val="006F3ACF"/>
    <w:rsid w:val="006F3C54"/>
    <w:rsid w:val="006F3E04"/>
    <w:rsid w:val="006F3F0B"/>
    <w:rsid w:val="006F40E1"/>
    <w:rsid w:val="006F4134"/>
    <w:rsid w:val="006F4324"/>
    <w:rsid w:val="006F43CE"/>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E5"/>
    <w:rsid w:val="00701ADB"/>
    <w:rsid w:val="00701B6D"/>
    <w:rsid w:val="00701C3F"/>
    <w:rsid w:val="00701E7D"/>
    <w:rsid w:val="0070226D"/>
    <w:rsid w:val="0070232C"/>
    <w:rsid w:val="007027E1"/>
    <w:rsid w:val="00702883"/>
    <w:rsid w:val="00702A47"/>
    <w:rsid w:val="00702A7B"/>
    <w:rsid w:val="00702D5A"/>
    <w:rsid w:val="00702DCA"/>
    <w:rsid w:val="00702EF7"/>
    <w:rsid w:val="00702FD4"/>
    <w:rsid w:val="0070360A"/>
    <w:rsid w:val="00703989"/>
    <w:rsid w:val="00703A3F"/>
    <w:rsid w:val="00703AD6"/>
    <w:rsid w:val="00703E22"/>
    <w:rsid w:val="0070426A"/>
    <w:rsid w:val="007042E9"/>
    <w:rsid w:val="00704547"/>
    <w:rsid w:val="00704654"/>
    <w:rsid w:val="007046BB"/>
    <w:rsid w:val="00705348"/>
    <w:rsid w:val="00705415"/>
    <w:rsid w:val="007054C2"/>
    <w:rsid w:val="00706020"/>
    <w:rsid w:val="00706735"/>
    <w:rsid w:val="0070687A"/>
    <w:rsid w:val="00706CED"/>
    <w:rsid w:val="007070AC"/>
    <w:rsid w:val="00707292"/>
    <w:rsid w:val="00707380"/>
    <w:rsid w:val="00707412"/>
    <w:rsid w:val="0070785E"/>
    <w:rsid w:val="00707B29"/>
    <w:rsid w:val="00707D55"/>
    <w:rsid w:val="00707D79"/>
    <w:rsid w:val="007101E0"/>
    <w:rsid w:val="00710393"/>
    <w:rsid w:val="00710397"/>
    <w:rsid w:val="007105B9"/>
    <w:rsid w:val="00710857"/>
    <w:rsid w:val="00710CA8"/>
    <w:rsid w:val="00711186"/>
    <w:rsid w:val="0071118B"/>
    <w:rsid w:val="007112B6"/>
    <w:rsid w:val="0071161A"/>
    <w:rsid w:val="00711834"/>
    <w:rsid w:val="00711C78"/>
    <w:rsid w:val="00711E13"/>
    <w:rsid w:val="00711FBD"/>
    <w:rsid w:val="007120CD"/>
    <w:rsid w:val="00712EDA"/>
    <w:rsid w:val="0071340E"/>
    <w:rsid w:val="00713588"/>
    <w:rsid w:val="0071365B"/>
    <w:rsid w:val="007136D0"/>
    <w:rsid w:val="00713FF2"/>
    <w:rsid w:val="00714202"/>
    <w:rsid w:val="00714249"/>
    <w:rsid w:val="0071437E"/>
    <w:rsid w:val="007145E7"/>
    <w:rsid w:val="0071478B"/>
    <w:rsid w:val="00714FAD"/>
    <w:rsid w:val="00714FC0"/>
    <w:rsid w:val="00715517"/>
    <w:rsid w:val="007155A9"/>
    <w:rsid w:val="0071576E"/>
    <w:rsid w:val="007158E1"/>
    <w:rsid w:val="00715BA9"/>
    <w:rsid w:val="00716327"/>
    <w:rsid w:val="00716389"/>
    <w:rsid w:val="00716531"/>
    <w:rsid w:val="00716913"/>
    <w:rsid w:val="00716C28"/>
    <w:rsid w:val="0071705B"/>
    <w:rsid w:val="007172D2"/>
    <w:rsid w:val="007173F0"/>
    <w:rsid w:val="007175D2"/>
    <w:rsid w:val="00717BA3"/>
    <w:rsid w:val="00717BD2"/>
    <w:rsid w:val="00717C01"/>
    <w:rsid w:val="00717C70"/>
    <w:rsid w:val="00717F29"/>
    <w:rsid w:val="00720210"/>
    <w:rsid w:val="00720234"/>
    <w:rsid w:val="00720505"/>
    <w:rsid w:val="0072050E"/>
    <w:rsid w:val="007206C9"/>
    <w:rsid w:val="00720C23"/>
    <w:rsid w:val="00720F58"/>
    <w:rsid w:val="007210A6"/>
    <w:rsid w:val="00721134"/>
    <w:rsid w:val="0072150F"/>
    <w:rsid w:val="0072168D"/>
    <w:rsid w:val="007216E2"/>
    <w:rsid w:val="007219F8"/>
    <w:rsid w:val="00722072"/>
    <w:rsid w:val="00722651"/>
    <w:rsid w:val="00722704"/>
    <w:rsid w:val="007228BA"/>
    <w:rsid w:val="00722BE3"/>
    <w:rsid w:val="00722DB8"/>
    <w:rsid w:val="00723323"/>
    <w:rsid w:val="0072340B"/>
    <w:rsid w:val="007236A3"/>
    <w:rsid w:val="007237BD"/>
    <w:rsid w:val="007237FA"/>
    <w:rsid w:val="007239B6"/>
    <w:rsid w:val="00723C82"/>
    <w:rsid w:val="00723CBB"/>
    <w:rsid w:val="00723D77"/>
    <w:rsid w:val="00723DEA"/>
    <w:rsid w:val="0072421A"/>
    <w:rsid w:val="007244F8"/>
    <w:rsid w:val="0072467F"/>
    <w:rsid w:val="00724786"/>
    <w:rsid w:val="0072490A"/>
    <w:rsid w:val="00724997"/>
    <w:rsid w:val="00724C2E"/>
    <w:rsid w:val="0072517D"/>
    <w:rsid w:val="00725358"/>
    <w:rsid w:val="007253CC"/>
    <w:rsid w:val="0072558B"/>
    <w:rsid w:val="007257FE"/>
    <w:rsid w:val="0072582A"/>
    <w:rsid w:val="00725C2D"/>
    <w:rsid w:val="00726878"/>
    <w:rsid w:val="007273CC"/>
    <w:rsid w:val="00727509"/>
    <w:rsid w:val="00727C71"/>
    <w:rsid w:val="00730050"/>
    <w:rsid w:val="0073028C"/>
    <w:rsid w:val="00730302"/>
    <w:rsid w:val="007303D9"/>
    <w:rsid w:val="00730664"/>
    <w:rsid w:val="007306D5"/>
    <w:rsid w:val="007307BD"/>
    <w:rsid w:val="00730CD4"/>
    <w:rsid w:val="0073124A"/>
    <w:rsid w:val="00731351"/>
    <w:rsid w:val="007315FC"/>
    <w:rsid w:val="00731A31"/>
    <w:rsid w:val="00731AA3"/>
    <w:rsid w:val="00731B79"/>
    <w:rsid w:val="00731EFA"/>
    <w:rsid w:val="00732238"/>
    <w:rsid w:val="0073224C"/>
    <w:rsid w:val="007322A1"/>
    <w:rsid w:val="007327A8"/>
    <w:rsid w:val="00733019"/>
    <w:rsid w:val="00733699"/>
    <w:rsid w:val="00733893"/>
    <w:rsid w:val="00734071"/>
    <w:rsid w:val="0073417D"/>
    <w:rsid w:val="00734435"/>
    <w:rsid w:val="00734465"/>
    <w:rsid w:val="007344B8"/>
    <w:rsid w:val="0073486D"/>
    <w:rsid w:val="00734A05"/>
    <w:rsid w:val="00735404"/>
    <w:rsid w:val="007356AC"/>
    <w:rsid w:val="00735808"/>
    <w:rsid w:val="00735886"/>
    <w:rsid w:val="00735A9A"/>
    <w:rsid w:val="00735B38"/>
    <w:rsid w:val="00735BEF"/>
    <w:rsid w:val="00735C6F"/>
    <w:rsid w:val="00735E7D"/>
    <w:rsid w:val="0073614B"/>
    <w:rsid w:val="007368A7"/>
    <w:rsid w:val="00736EA6"/>
    <w:rsid w:val="007370B1"/>
    <w:rsid w:val="00737225"/>
    <w:rsid w:val="007375B6"/>
    <w:rsid w:val="007408C3"/>
    <w:rsid w:val="007408D5"/>
    <w:rsid w:val="00740BBC"/>
    <w:rsid w:val="00740C35"/>
    <w:rsid w:val="00741169"/>
    <w:rsid w:val="007411FF"/>
    <w:rsid w:val="007412FB"/>
    <w:rsid w:val="007418DE"/>
    <w:rsid w:val="00741A34"/>
    <w:rsid w:val="00742074"/>
    <w:rsid w:val="00742403"/>
    <w:rsid w:val="00742503"/>
    <w:rsid w:val="0074257D"/>
    <w:rsid w:val="007426AC"/>
    <w:rsid w:val="007429D5"/>
    <w:rsid w:val="00742AA2"/>
    <w:rsid w:val="00742B44"/>
    <w:rsid w:val="00742E6D"/>
    <w:rsid w:val="00742F05"/>
    <w:rsid w:val="00743037"/>
    <w:rsid w:val="0074304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47CC9"/>
    <w:rsid w:val="00750258"/>
    <w:rsid w:val="007503A3"/>
    <w:rsid w:val="00750753"/>
    <w:rsid w:val="007507F3"/>
    <w:rsid w:val="00750C62"/>
    <w:rsid w:val="00750DBF"/>
    <w:rsid w:val="00750FB7"/>
    <w:rsid w:val="007514BC"/>
    <w:rsid w:val="007516C2"/>
    <w:rsid w:val="00751969"/>
    <w:rsid w:val="00751AD9"/>
    <w:rsid w:val="00751B73"/>
    <w:rsid w:val="00751B94"/>
    <w:rsid w:val="007522C2"/>
    <w:rsid w:val="0075235D"/>
    <w:rsid w:val="007527C0"/>
    <w:rsid w:val="00752856"/>
    <w:rsid w:val="007528B2"/>
    <w:rsid w:val="00752984"/>
    <w:rsid w:val="00752FF4"/>
    <w:rsid w:val="00753005"/>
    <w:rsid w:val="007534E9"/>
    <w:rsid w:val="007536D6"/>
    <w:rsid w:val="00753BB5"/>
    <w:rsid w:val="00753FD6"/>
    <w:rsid w:val="00754261"/>
    <w:rsid w:val="0075454E"/>
    <w:rsid w:val="0075481C"/>
    <w:rsid w:val="00754847"/>
    <w:rsid w:val="00754A76"/>
    <w:rsid w:val="00754A89"/>
    <w:rsid w:val="00754CA6"/>
    <w:rsid w:val="0075531A"/>
    <w:rsid w:val="00755933"/>
    <w:rsid w:val="00755962"/>
    <w:rsid w:val="007559A2"/>
    <w:rsid w:val="00755BBF"/>
    <w:rsid w:val="007561A7"/>
    <w:rsid w:val="007562A1"/>
    <w:rsid w:val="00756832"/>
    <w:rsid w:val="00756BC7"/>
    <w:rsid w:val="00756F2D"/>
    <w:rsid w:val="0075737F"/>
    <w:rsid w:val="00757387"/>
    <w:rsid w:val="007574BB"/>
    <w:rsid w:val="00757588"/>
    <w:rsid w:val="00757723"/>
    <w:rsid w:val="00757A86"/>
    <w:rsid w:val="00757EF5"/>
    <w:rsid w:val="0076009E"/>
    <w:rsid w:val="0076019B"/>
    <w:rsid w:val="00760313"/>
    <w:rsid w:val="0076061C"/>
    <w:rsid w:val="00760655"/>
    <w:rsid w:val="00760BFC"/>
    <w:rsid w:val="00760CEB"/>
    <w:rsid w:val="00760FC3"/>
    <w:rsid w:val="00761378"/>
    <w:rsid w:val="00761505"/>
    <w:rsid w:val="00761A38"/>
    <w:rsid w:val="007623DD"/>
    <w:rsid w:val="007626D0"/>
    <w:rsid w:val="007626F2"/>
    <w:rsid w:val="00762A2F"/>
    <w:rsid w:val="00762E71"/>
    <w:rsid w:val="0076336C"/>
    <w:rsid w:val="00763532"/>
    <w:rsid w:val="00763B63"/>
    <w:rsid w:val="00763C4D"/>
    <w:rsid w:val="007641A5"/>
    <w:rsid w:val="007642D8"/>
    <w:rsid w:val="00764561"/>
    <w:rsid w:val="007647C0"/>
    <w:rsid w:val="00764B07"/>
    <w:rsid w:val="00764C24"/>
    <w:rsid w:val="007651CA"/>
    <w:rsid w:val="007652D3"/>
    <w:rsid w:val="00765573"/>
    <w:rsid w:val="00765D08"/>
    <w:rsid w:val="00765E5C"/>
    <w:rsid w:val="00766037"/>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06A"/>
    <w:rsid w:val="00771175"/>
    <w:rsid w:val="0077165F"/>
    <w:rsid w:val="00771757"/>
    <w:rsid w:val="00771800"/>
    <w:rsid w:val="00771C38"/>
    <w:rsid w:val="00772194"/>
    <w:rsid w:val="007724A6"/>
    <w:rsid w:val="007724D0"/>
    <w:rsid w:val="00772569"/>
    <w:rsid w:val="00772AD4"/>
    <w:rsid w:val="00772E8C"/>
    <w:rsid w:val="00773393"/>
    <w:rsid w:val="007734A5"/>
    <w:rsid w:val="007736D3"/>
    <w:rsid w:val="00773B54"/>
    <w:rsid w:val="007744D1"/>
    <w:rsid w:val="0077463A"/>
    <w:rsid w:val="0077500F"/>
    <w:rsid w:val="00775199"/>
    <w:rsid w:val="0077548E"/>
    <w:rsid w:val="007759FA"/>
    <w:rsid w:val="00775BE9"/>
    <w:rsid w:val="00775E3C"/>
    <w:rsid w:val="00776247"/>
    <w:rsid w:val="0077679A"/>
    <w:rsid w:val="00776BF7"/>
    <w:rsid w:val="00776CD9"/>
    <w:rsid w:val="00776F74"/>
    <w:rsid w:val="00777315"/>
    <w:rsid w:val="00777387"/>
    <w:rsid w:val="00777A0E"/>
    <w:rsid w:val="00777B55"/>
    <w:rsid w:val="007802E4"/>
    <w:rsid w:val="00780919"/>
    <w:rsid w:val="00780BD8"/>
    <w:rsid w:val="00780D0B"/>
    <w:rsid w:val="00781070"/>
    <w:rsid w:val="007811CA"/>
    <w:rsid w:val="007811EF"/>
    <w:rsid w:val="0078195D"/>
    <w:rsid w:val="007819F2"/>
    <w:rsid w:val="00781C08"/>
    <w:rsid w:val="00781F6B"/>
    <w:rsid w:val="00782352"/>
    <w:rsid w:val="00782595"/>
    <w:rsid w:val="007825F0"/>
    <w:rsid w:val="00782625"/>
    <w:rsid w:val="007826C8"/>
    <w:rsid w:val="00782972"/>
    <w:rsid w:val="007829E4"/>
    <w:rsid w:val="0078322A"/>
    <w:rsid w:val="0078354D"/>
    <w:rsid w:val="0078363D"/>
    <w:rsid w:val="00783ACA"/>
    <w:rsid w:val="00783E67"/>
    <w:rsid w:val="00783F34"/>
    <w:rsid w:val="00784190"/>
    <w:rsid w:val="0078457B"/>
    <w:rsid w:val="00784756"/>
    <w:rsid w:val="00784863"/>
    <w:rsid w:val="00784CF4"/>
    <w:rsid w:val="00785174"/>
    <w:rsid w:val="007852DD"/>
    <w:rsid w:val="0078539D"/>
    <w:rsid w:val="00785644"/>
    <w:rsid w:val="007856C1"/>
    <w:rsid w:val="00785EE7"/>
    <w:rsid w:val="00785F5A"/>
    <w:rsid w:val="0078640D"/>
    <w:rsid w:val="007865A0"/>
    <w:rsid w:val="0078691C"/>
    <w:rsid w:val="00786AA6"/>
    <w:rsid w:val="00786B76"/>
    <w:rsid w:val="00786E2E"/>
    <w:rsid w:val="00786ED1"/>
    <w:rsid w:val="00786F9D"/>
    <w:rsid w:val="00787051"/>
    <w:rsid w:val="0078717E"/>
    <w:rsid w:val="0078746E"/>
    <w:rsid w:val="00787A25"/>
    <w:rsid w:val="00787E0D"/>
    <w:rsid w:val="0079018D"/>
    <w:rsid w:val="007902F4"/>
    <w:rsid w:val="007903A1"/>
    <w:rsid w:val="0079040A"/>
    <w:rsid w:val="00790674"/>
    <w:rsid w:val="00790B62"/>
    <w:rsid w:val="007910B1"/>
    <w:rsid w:val="007911E1"/>
    <w:rsid w:val="007912BC"/>
    <w:rsid w:val="00791498"/>
    <w:rsid w:val="00791A00"/>
    <w:rsid w:val="00791AD2"/>
    <w:rsid w:val="00791DBA"/>
    <w:rsid w:val="0079213A"/>
    <w:rsid w:val="007924B0"/>
    <w:rsid w:val="007928A0"/>
    <w:rsid w:val="00792A4C"/>
    <w:rsid w:val="00792BC8"/>
    <w:rsid w:val="00792CEE"/>
    <w:rsid w:val="00793019"/>
    <w:rsid w:val="0079347D"/>
    <w:rsid w:val="00793855"/>
    <w:rsid w:val="00793893"/>
    <w:rsid w:val="00793AC7"/>
    <w:rsid w:val="00793DEB"/>
    <w:rsid w:val="00793F3F"/>
    <w:rsid w:val="007941A2"/>
    <w:rsid w:val="0079474C"/>
    <w:rsid w:val="0079487B"/>
    <w:rsid w:val="00794E92"/>
    <w:rsid w:val="00795130"/>
    <w:rsid w:val="00795482"/>
    <w:rsid w:val="00795628"/>
    <w:rsid w:val="0079590A"/>
    <w:rsid w:val="0079607E"/>
    <w:rsid w:val="0079656A"/>
    <w:rsid w:val="007965B1"/>
    <w:rsid w:val="0079696D"/>
    <w:rsid w:val="00796A3C"/>
    <w:rsid w:val="00796D86"/>
    <w:rsid w:val="00796DA9"/>
    <w:rsid w:val="00796F15"/>
    <w:rsid w:val="00797AEB"/>
    <w:rsid w:val="00797C1B"/>
    <w:rsid w:val="00797C75"/>
    <w:rsid w:val="00797C7C"/>
    <w:rsid w:val="007A0478"/>
    <w:rsid w:val="007A0498"/>
    <w:rsid w:val="007A0A8B"/>
    <w:rsid w:val="007A0AAD"/>
    <w:rsid w:val="007A0DB8"/>
    <w:rsid w:val="007A0F02"/>
    <w:rsid w:val="007A0FD0"/>
    <w:rsid w:val="007A138F"/>
    <w:rsid w:val="007A1640"/>
    <w:rsid w:val="007A169E"/>
    <w:rsid w:val="007A1F48"/>
    <w:rsid w:val="007A2329"/>
    <w:rsid w:val="007A2629"/>
    <w:rsid w:val="007A2650"/>
    <w:rsid w:val="007A2683"/>
    <w:rsid w:val="007A2B7D"/>
    <w:rsid w:val="007A2F43"/>
    <w:rsid w:val="007A3167"/>
    <w:rsid w:val="007A3489"/>
    <w:rsid w:val="007A34B6"/>
    <w:rsid w:val="007A3583"/>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8F"/>
    <w:rsid w:val="007A7BCF"/>
    <w:rsid w:val="007A7DBD"/>
    <w:rsid w:val="007B0397"/>
    <w:rsid w:val="007B060F"/>
    <w:rsid w:val="007B0AEA"/>
    <w:rsid w:val="007B0E9F"/>
    <w:rsid w:val="007B1303"/>
    <w:rsid w:val="007B198E"/>
    <w:rsid w:val="007B1BDA"/>
    <w:rsid w:val="007B1C9A"/>
    <w:rsid w:val="007B2690"/>
    <w:rsid w:val="007B2767"/>
    <w:rsid w:val="007B2986"/>
    <w:rsid w:val="007B3149"/>
    <w:rsid w:val="007B3401"/>
    <w:rsid w:val="007B3502"/>
    <w:rsid w:val="007B3B21"/>
    <w:rsid w:val="007B3B26"/>
    <w:rsid w:val="007B3B46"/>
    <w:rsid w:val="007B44ED"/>
    <w:rsid w:val="007B4825"/>
    <w:rsid w:val="007B4895"/>
    <w:rsid w:val="007B491A"/>
    <w:rsid w:val="007B4AC6"/>
    <w:rsid w:val="007B519D"/>
    <w:rsid w:val="007B5370"/>
    <w:rsid w:val="007B539A"/>
    <w:rsid w:val="007B5417"/>
    <w:rsid w:val="007B55DF"/>
    <w:rsid w:val="007B5AD1"/>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0F06"/>
    <w:rsid w:val="007C1149"/>
    <w:rsid w:val="007C12BE"/>
    <w:rsid w:val="007C12D8"/>
    <w:rsid w:val="007C1395"/>
    <w:rsid w:val="007C13A1"/>
    <w:rsid w:val="007C1781"/>
    <w:rsid w:val="007C19AC"/>
    <w:rsid w:val="007C1DA5"/>
    <w:rsid w:val="007C2445"/>
    <w:rsid w:val="007C24ED"/>
    <w:rsid w:val="007C2683"/>
    <w:rsid w:val="007C2739"/>
    <w:rsid w:val="007C2789"/>
    <w:rsid w:val="007C2B02"/>
    <w:rsid w:val="007C30D6"/>
    <w:rsid w:val="007C3666"/>
    <w:rsid w:val="007C3DE8"/>
    <w:rsid w:val="007C3F09"/>
    <w:rsid w:val="007C4082"/>
    <w:rsid w:val="007C40A1"/>
    <w:rsid w:val="007C4113"/>
    <w:rsid w:val="007C420D"/>
    <w:rsid w:val="007C4B0F"/>
    <w:rsid w:val="007C4B39"/>
    <w:rsid w:val="007C4D4B"/>
    <w:rsid w:val="007C4DAD"/>
    <w:rsid w:val="007C501D"/>
    <w:rsid w:val="007C5473"/>
    <w:rsid w:val="007C54E1"/>
    <w:rsid w:val="007C5830"/>
    <w:rsid w:val="007C5ABD"/>
    <w:rsid w:val="007C5C4E"/>
    <w:rsid w:val="007C5DB8"/>
    <w:rsid w:val="007C60D5"/>
    <w:rsid w:val="007C6307"/>
    <w:rsid w:val="007C6904"/>
    <w:rsid w:val="007C6CA2"/>
    <w:rsid w:val="007C6DC4"/>
    <w:rsid w:val="007C6E35"/>
    <w:rsid w:val="007C6F14"/>
    <w:rsid w:val="007C7065"/>
    <w:rsid w:val="007C76FB"/>
    <w:rsid w:val="007C77BE"/>
    <w:rsid w:val="007C794A"/>
    <w:rsid w:val="007C7A57"/>
    <w:rsid w:val="007C7A62"/>
    <w:rsid w:val="007C7D64"/>
    <w:rsid w:val="007C7FBA"/>
    <w:rsid w:val="007D05B2"/>
    <w:rsid w:val="007D0722"/>
    <w:rsid w:val="007D079E"/>
    <w:rsid w:val="007D0833"/>
    <w:rsid w:val="007D0B52"/>
    <w:rsid w:val="007D0C44"/>
    <w:rsid w:val="007D0D1E"/>
    <w:rsid w:val="007D1326"/>
    <w:rsid w:val="007D13F4"/>
    <w:rsid w:val="007D147B"/>
    <w:rsid w:val="007D16EC"/>
    <w:rsid w:val="007D1972"/>
    <w:rsid w:val="007D1A29"/>
    <w:rsid w:val="007D1C4D"/>
    <w:rsid w:val="007D1CEA"/>
    <w:rsid w:val="007D1D49"/>
    <w:rsid w:val="007D1D70"/>
    <w:rsid w:val="007D1E5B"/>
    <w:rsid w:val="007D1F33"/>
    <w:rsid w:val="007D2146"/>
    <w:rsid w:val="007D2185"/>
    <w:rsid w:val="007D24BF"/>
    <w:rsid w:val="007D2BBA"/>
    <w:rsid w:val="007D3307"/>
    <w:rsid w:val="007D3895"/>
    <w:rsid w:val="007D3AD6"/>
    <w:rsid w:val="007D3B60"/>
    <w:rsid w:val="007D432A"/>
    <w:rsid w:val="007D4495"/>
    <w:rsid w:val="007D48C3"/>
    <w:rsid w:val="007D48C8"/>
    <w:rsid w:val="007D4DCB"/>
    <w:rsid w:val="007D4E21"/>
    <w:rsid w:val="007D559A"/>
    <w:rsid w:val="007D5A88"/>
    <w:rsid w:val="007D5DF8"/>
    <w:rsid w:val="007D5E27"/>
    <w:rsid w:val="007D5E83"/>
    <w:rsid w:val="007D61A9"/>
    <w:rsid w:val="007D6C1A"/>
    <w:rsid w:val="007D6E16"/>
    <w:rsid w:val="007D6F64"/>
    <w:rsid w:val="007D7001"/>
    <w:rsid w:val="007D7391"/>
    <w:rsid w:val="007D75AA"/>
    <w:rsid w:val="007D7B52"/>
    <w:rsid w:val="007E0364"/>
    <w:rsid w:val="007E07AF"/>
    <w:rsid w:val="007E0A9D"/>
    <w:rsid w:val="007E0BED"/>
    <w:rsid w:val="007E12FD"/>
    <w:rsid w:val="007E1807"/>
    <w:rsid w:val="007E1921"/>
    <w:rsid w:val="007E1BF7"/>
    <w:rsid w:val="007E1D19"/>
    <w:rsid w:val="007E1F81"/>
    <w:rsid w:val="007E25AB"/>
    <w:rsid w:val="007E27E9"/>
    <w:rsid w:val="007E2C70"/>
    <w:rsid w:val="007E2D1B"/>
    <w:rsid w:val="007E2FF0"/>
    <w:rsid w:val="007E334D"/>
    <w:rsid w:val="007E3445"/>
    <w:rsid w:val="007E35B5"/>
    <w:rsid w:val="007E3E6B"/>
    <w:rsid w:val="007E40CA"/>
    <w:rsid w:val="007E4135"/>
    <w:rsid w:val="007E4177"/>
    <w:rsid w:val="007E45BC"/>
    <w:rsid w:val="007E4801"/>
    <w:rsid w:val="007E4C9C"/>
    <w:rsid w:val="007E531A"/>
    <w:rsid w:val="007E5638"/>
    <w:rsid w:val="007E5640"/>
    <w:rsid w:val="007E5744"/>
    <w:rsid w:val="007E578C"/>
    <w:rsid w:val="007E5AC2"/>
    <w:rsid w:val="007E5BBC"/>
    <w:rsid w:val="007E5D69"/>
    <w:rsid w:val="007E636B"/>
    <w:rsid w:val="007E6B72"/>
    <w:rsid w:val="007E6D84"/>
    <w:rsid w:val="007E6DDA"/>
    <w:rsid w:val="007E7896"/>
    <w:rsid w:val="007E7947"/>
    <w:rsid w:val="007E7968"/>
    <w:rsid w:val="007E79C5"/>
    <w:rsid w:val="007E7B04"/>
    <w:rsid w:val="007E7C52"/>
    <w:rsid w:val="007F0036"/>
    <w:rsid w:val="007F007A"/>
    <w:rsid w:val="007F01B3"/>
    <w:rsid w:val="007F0459"/>
    <w:rsid w:val="007F0741"/>
    <w:rsid w:val="007F0789"/>
    <w:rsid w:val="007F08A1"/>
    <w:rsid w:val="007F0A42"/>
    <w:rsid w:val="007F0C50"/>
    <w:rsid w:val="007F106D"/>
    <w:rsid w:val="007F119D"/>
    <w:rsid w:val="007F1418"/>
    <w:rsid w:val="007F143A"/>
    <w:rsid w:val="007F1464"/>
    <w:rsid w:val="007F15CB"/>
    <w:rsid w:val="007F1E08"/>
    <w:rsid w:val="007F25FD"/>
    <w:rsid w:val="007F27B2"/>
    <w:rsid w:val="007F2845"/>
    <w:rsid w:val="007F2C2A"/>
    <w:rsid w:val="007F2E19"/>
    <w:rsid w:val="007F2E60"/>
    <w:rsid w:val="007F3B1B"/>
    <w:rsid w:val="007F3DDD"/>
    <w:rsid w:val="007F3ED2"/>
    <w:rsid w:val="007F426E"/>
    <w:rsid w:val="007F43BC"/>
    <w:rsid w:val="007F4740"/>
    <w:rsid w:val="007F4778"/>
    <w:rsid w:val="007F4A10"/>
    <w:rsid w:val="007F4A14"/>
    <w:rsid w:val="007F4A67"/>
    <w:rsid w:val="007F4EBA"/>
    <w:rsid w:val="007F4FB8"/>
    <w:rsid w:val="007F517C"/>
    <w:rsid w:val="007F5294"/>
    <w:rsid w:val="007F579F"/>
    <w:rsid w:val="007F5848"/>
    <w:rsid w:val="007F5CEB"/>
    <w:rsid w:val="007F5E19"/>
    <w:rsid w:val="007F5F31"/>
    <w:rsid w:val="007F6202"/>
    <w:rsid w:val="007F621F"/>
    <w:rsid w:val="007F6B35"/>
    <w:rsid w:val="007F6CF9"/>
    <w:rsid w:val="007F7323"/>
    <w:rsid w:val="007F7596"/>
    <w:rsid w:val="007F78F4"/>
    <w:rsid w:val="007F7C0E"/>
    <w:rsid w:val="007F7E1D"/>
    <w:rsid w:val="007F7EE4"/>
    <w:rsid w:val="008006C6"/>
    <w:rsid w:val="008008A3"/>
    <w:rsid w:val="0080092D"/>
    <w:rsid w:val="00800C52"/>
    <w:rsid w:val="00800CBF"/>
    <w:rsid w:val="00800FE1"/>
    <w:rsid w:val="008011AE"/>
    <w:rsid w:val="008014BA"/>
    <w:rsid w:val="0080153E"/>
    <w:rsid w:val="0080183D"/>
    <w:rsid w:val="00801A05"/>
    <w:rsid w:val="00801C91"/>
    <w:rsid w:val="00802573"/>
    <w:rsid w:val="0080296C"/>
    <w:rsid w:val="00802BFB"/>
    <w:rsid w:val="0080333C"/>
    <w:rsid w:val="008033DD"/>
    <w:rsid w:val="008036D5"/>
    <w:rsid w:val="008037A3"/>
    <w:rsid w:val="00803A5E"/>
    <w:rsid w:val="00803E88"/>
    <w:rsid w:val="00804160"/>
    <w:rsid w:val="008041FD"/>
    <w:rsid w:val="008048A2"/>
    <w:rsid w:val="00805067"/>
    <w:rsid w:val="0080534B"/>
    <w:rsid w:val="00805533"/>
    <w:rsid w:val="0080566D"/>
    <w:rsid w:val="008058F6"/>
    <w:rsid w:val="00805926"/>
    <w:rsid w:val="00805A4A"/>
    <w:rsid w:val="00805ACD"/>
    <w:rsid w:val="00806049"/>
    <w:rsid w:val="0080622F"/>
    <w:rsid w:val="0080687B"/>
    <w:rsid w:val="00806FFF"/>
    <w:rsid w:val="008073A1"/>
    <w:rsid w:val="0080742D"/>
    <w:rsid w:val="00807B37"/>
    <w:rsid w:val="00807D0B"/>
    <w:rsid w:val="00810009"/>
    <w:rsid w:val="008100AC"/>
    <w:rsid w:val="008107B3"/>
    <w:rsid w:val="008109C0"/>
    <w:rsid w:val="00810C91"/>
    <w:rsid w:val="00811140"/>
    <w:rsid w:val="008111FF"/>
    <w:rsid w:val="008114D3"/>
    <w:rsid w:val="0081151E"/>
    <w:rsid w:val="00811FC7"/>
    <w:rsid w:val="00812498"/>
    <w:rsid w:val="008124CC"/>
    <w:rsid w:val="0081263E"/>
    <w:rsid w:val="008127E6"/>
    <w:rsid w:val="00812846"/>
    <w:rsid w:val="0081297E"/>
    <w:rsid w:val="00812C23"/>
    <w:rsid w:val="00812CFD"/>
    <w:rsid w:val="00813108"/>
    <w:rsid w:val="00813160"/>
    <w:rsid w:val="0081336E"/>
    <w:rsid w:val="0081351D"/>
    <w:rsid w:val="008138F5"/>
    <w:rsid w:val="00813928"/>
    <w:rsid w:val="00813B0C"/>
    <w:rsid w:val="00813C84"/>
    <w:rsid w:val="0081403A"/>
    <w:rsid w:val="008148A6"/>
    <w:rsid w:val="00814970"/>
    <w:rsid w:val="00814D67"/>
    <w:rsid w:val="00814E96"/>
    <w:rsid w:val="0081505B"/>
    <w:rsid w:val="00815452"/>
    <w:rsid w:val="008155E8"/>
    <w:rsid w:val="008157D2"/>
    <w:rsid w:val="00815A6E"/>
    <w:rsid w:val="00815C9E"/>
    <w:rsid w:val="00815D4F"/>
    <w:rsid w:val="00815D72"/>
    <w:rsid w:val="00815DC5"/>
    <w:rsid w:val="00815F5F"/>
    <w:rsid w:val="0081620D"/>
    <w:rsid w:val="0081625C"/>
    <w:rsid w:val="00816552"/>
    <w:rsid w:val="008167C1"/>
    <w:rsid w:val="008167C4"/>
    <w:rsid w:val="00816968"/>
    <w:rsid w:val="00816ADE"/>
    <w:rsid w:val="00816B9A"/>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AD4"/>
    <w:rsid w:val="00822B6B"/>
    <w:rsid w:val="00822BF5"/>
    <w:rsid w:val="00822E49"/>
    <w:rsid w:val="008234BD"/>
    <w:rsid w:val="0082377C"/>
    <w:rsid w:val="00823D45"/>
    <w:rsid w:val="00823F3A"/>
    <w:rsid w:val="00824573"/>
    <w:rsid w:val="008247B0"/>
    <w:rsid w:val="00824894"/>
    <w:rsid w:val="00824FBB"/>
    <w:rsid w:val="00825187"/>
    <w:rsid w:val="00825366"/>
    <w:rsid w:val="00825AF1"/>
    <w:rsid w:val="00826229"/>
    <w:rsid w:val="00826504"/>
    <w:rsid w:val="00826730"/>
    <w:rsid w:val="0082697F"/>
    <w:rsid w:val="008269B2"/>
    <w:rsid w:val="00826C7B"/>
    <w:rsid w:val="00826DD9"/>
    <w:rsid w:val="00826E01"/>
    <w:rsid w:val="00826F66"/>
    <w:rsid w:val="0082703C"/>
    <w:rsid w:val="0082703F"/>
    <w:rsid w:val="008270E4"/>
    <w:rsid w:val="008271CF"/>
    <w:rsid w:val="00827673"/>
    <w:rsid w:val="00827780"/>
    <w:rsid w:val="008277A8"/>
    <w:rsid w:val="008278B6"/>
    <w:rsid w:val="00827E7D"/>
    <w:rsid w:val="00827F64"/>
    <w:rsid w:val="00827FFC"/>
    <w:rsid w:val="008307ED"/>
    <w:rsid w:val="008310F0"/>
    <w:rsid w:val="0083117B"/>
    <w:rsid w:val="008311A2"/>
    <w:rsid w:val="0083164B"/>
    <w:rsid w:val="008318AC"/>
    <w:rsid w:val="00831A79"/>
    <w:rsid w:val="00831AD1"/>
    <w:rsid w:val="00831CD7"/>
    <w:rsid w:val="00831FCC"/>
    <w:rsid w:val="00832092"/>
    <w:rsid w:val="008320FD"/>
    <w:rsid w:val="00832320"/>
    <w:rsid w:val="0083262F"/>
    <w:rsid w:val="00832918"/>
    <w:rsid w:val="00832BB1"/>
    <w:rsid w:val="00832F48"/>
    <w:rsid w:val="0083301A"/>
    <w:rsid w:val="00833065"/>
    <w:rsid w:val="0083350F"/>
    <w:rsid w:val="0083361E"/>
    <w:rsid w:val="00833E74"/>
    <w:rsid w:val="00834358"/>
    <w:rsid w:val="008346BD"/>
    <w:rsid w:val="008347B4"/>
    <w:rsid w:val="008347D6"/>
    <w:rsid w:val="00834B8F"/>
    <w:rsid w:val="00835374"/>
    <w:rsid w:val="008355AB"/>
    <w:rsid w:val="008355EC"/>
    <w:rsid w:val="00835615"/>
    <w:rsid w:val="0083631C"/>
    <w:rsid w:val="0083656A"/>
    <w:rsid w:val="00836B7A"/>
    <w:rsid w:val="00837179"/>
    <w:rsid w:val="00837570"/>
    <w:rsid w:val="00837712"/>
    <w:rsid w:val="00837AEF"/>
    <w:rsid w:val="0084059C"/>
    <w:rsid w:val="0084062B"/>
    <w:rsid w:val="0084098D"/>
    <w:rsid w:val="008409AA"/>
    <w:rsid w:val="00840B60"/>
    <w:rsid w:val="00840E92"/>
    <w:rsid w:val="00840FB8"/>
    <w:rsid w:val="008411F9"/>
    <w:rsid w:val="00841305"/>
    <w:rsid w:val="0084132A"/>
    <w:rsid w:val="00841407"/>
    <w:rsid w:val="00841454"/>
    <w:rsid w:val="0084157B"/>
    <w:rsid w:val="0084183C"/>
    <w:rsid w:val="00841924"/>
    <w:rsid w:val="00841DE0"/>
    <w:rsid w:val="008420CE"/>
    <w:rsid w:val="00842A65"/>
    <w:rsid w:val="00842E20"/>
    <w:rsid w:val="00843050"/>
    <w:rsid w:val="00843070"/>
    <w:rsid w:val="0084353E"/>
    <w:rsid w:val="008435A9"/>
    <w:rsid w:val="00843A7A"/>
    <w:rsid w:val="00843F2E"/>
    <w:rsid w:val="008441F2"/>
    <w:rsid w:val="008447F5"/>
    <w:rsid w:val="008447F9"/>
    <w:rsid w:val="0084499F"/>
    <w:rsid w:val="008449CE"/>
    <w:rsid w:val="00844C5E"/>
    <w:rsid w:val="00844E6A"/>
    <w:rsid w:val="00844FFE"/>
    <w:rsid w:val="00845073"/>
    <w:rsid w:val="00845211"/>
    <w:rsid w:val="0084595E"/>
    <w:rsid w:val="00845DEE"/>
    <w:rsid w:val="00845E69"/>
    <w:rsid w:val="00846292"/>
    <w:rsid w:val="008463AA"/>
    <w:rsid w:val="00846475"/>
    <w:rsid w:val="008468BA"/>
    <w:rsid w:val="008469D4"/>
    <w:rsid w:val="00846E23"/>
    <w:rsid w:val="00846EDB"/>
    <w:rsid w:val="008470F1"/>
    <w:rsid w:val="00847840"/>
    <w:rsid w:val="00847884"/>
    <w:rsid w:val="00850270"/>
    <w:rsid w:val="00850413"/>
    <w:rsid w:val="008506DF"/>
    <w:rsid w:val="008506E1"/>
    <w:rsid w:val="0085124F"/>
    <w:rsid w:val="008512AA"/>
    <w:rsid w:val="0085134F"/>
    <w:rsid w:val="008515EE"/>
    <w:rsid w:val="00851615"/>
    <w:rsid w:val="008518B8"/>
    <w:rsid w:val="008528D3"/>
    <w:rsid w:val="00852DA6"/>
    <w:rsid w:val="00852F9A"/>
    <w:rsid w:val="008531B3"/>
    <w:rsid w:val="008535A7"/>
    <w:rsid w:val="008538D3"/>
    <w:rsid w:val="00853DF9"/>
    <w:rsid w:val="00853E62"/>
    <w:rsid w:val="0085432A"/>
    <w:rsid w:val="008543BA"/>
    <w:rsid w:val="008543BB"/>
    <w:rsid w:val="00854553"/>
    <w:rsid w:val="00854E86"/>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ECC"/>
    <w:rsid w:val="00860305"/>
    <w:rsid w:val="0086042D"/>
    <w:rsid w:val="0086067C"/>
    <w:rsid w:val="00860874"/>
    <w:rsid w:val="00860888"/>
    <w:rsid w:val="008609A1"/>
    <w:rsid w:val="00860DA6"/>
    <w:rsid w:val="00860EEE"/>
    <w:rsid w:val="0086131D"/>
    <w:rsid w:val="0086145A"/>
    <w:rsid w:val="008614C4"/>
    <w:rsid w:val="008617D0"/>
    <w:rsid w:val="00861987"/>
    <w:rsid w:val="00861A81"/>
    <w:rsid w:val="00861AFC"/>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4D7A"/>
    <w:rsid w:val="008650FE"/>
    <w:rsid w:val="00865466"/>
    <w:rsid w:val="00865842"/>
    <w:rsid w:val="00865C65"/>
    <w:rsid w:val="008660CD"/>
    <w:rsid w:val="0086632C"/>
    <w:rsid w:val="00866400"/>
    <w:rsid w:val="00866624"/>
    <w:rsid w:val="00866786"/>
    <w:rsid w:val="00867651"/>
    <w:rsid w:val="008679C6"/>
    <w:rsid w:val="00867E9A"/>
    <w:rsid w:val="00867F8C"/>
    <w:rsid w:val="008704A9"/>
    <w:rsid w:val="00870C07"/>
    <w:rsid w:val="00870C75"/>
    <w:rsid w:val="00870D04"/>
    <w:rsid w:val="00870DA3"/>
    <w:rsid w:val="0087121B"/>
    <w:rsid w:val="008714B6"/>
    <w:rsid w:val="00871F56"/>
    <w:rsid w:val="0087202D"/>
    <w:rsid w:val="008721B4"/>
    <w:rsid w:val="00872267"/>
    <w:rsid w:val="0087238A"/>
    <w:rsid w:val="00872643"/>
    <w:rsid w:val="008726A9"/>
    <w:rsid w:val="00872A82"/>
    <w:rsid w:val="00872E6B"/>
    <w:rsid w:val="00873315"/>
    <w:rsid w:val="00873374"/>
    <w:rsid w:val="008739D9"/>
    <w:rsid w:val="00873CC0"/>
    <w:rsid w:val="00873ED3"/>
    <w:rsid w:val="008740B2"/>
    <w:rsid w:val="008743F3"/>
    <w:rsid w:val="0087444A"/>
    <w:rsid w:val="0087447A"/>
    <w:rsid w:val="008748AB"/>
    <w:rsid w:val="00874AB7"/>
    <w:rsid w:val="00874B53"/>
    <w:rsid w:val="00875139"/>
    <w:rsid w:val="008753A3"/>
    <w:rsid w:val="00875410"/>
    <w:rsid w:val="00875441"/>
    <w:rsid w:val="00875500"/>
    <w:rsid w:val="00875854"/>
    <w:rsid w:val="00876034"/>
    <w:rsid w:val="00876315"/>
    <w:rsid w:val="0087631F"/>
    <w:rsid w:val="008765F1"/>
    <w:rsid w:val="0087697A"/>
    <w:rsid w:val="008769BA"/>
    <w:rsid w:val="00877157"/>
    <w:rsid w:val="00877267"/>
    <w:rsid w:val="00877AFE"/>
    <w:rsid w:val="00877F83"/>
    <w:rsid w:val="00880169"/>
    <w:rsid w:val="008801E3"/>
    <w:rsid w:val="008802FD"/>
    <w:rsid w:val="008804AB"/>
    <w:rsid w:val="008808BE"/>
    <w:rsid w:val="00880AD0"/>
    <w:rsid w:val="00880D05"/>
    <w:rsid w:val="00880D90"/>
    <w:rsid w:val="00880EDF"/>
    <w:rsid w:val="0088117A"/>
    <w:rsid w:val="008811E3"/>
    <w:rsid w:val="00881300"/>
    <w:rsid w:val="00881497"/>
    <w:rsid w:val="0088161A"/>
    <w:rsid w:val="00881D4F"/>
    <w:rsid w:val="00881E09"/>
    <w:rsid w:val="00881F31"/>
    <w:rsid w:val="00881F7A"/>
    <w:rsid w:val="00881F9E"/>
    <w:rsid w:val="00881FAA"/>
    <w:rsid w:val="0088219A"/>
    <w:rsid w:val="00882273"/>
    <w:rsid w:val="008824C0"/>
    <w:rsid w:val="008826CD"/>
    <w:rsid w:val="00882AF3"/>
    <w:rsid w:val="00882DE6"/>
    <w:rsid w:val="0088328C"/>
    <w:rsid w:val="008832E1"/>
    <w:rsid w:val="00883D4D"/>
    <w:rsid w:val="00883FDD"/>
    <w:rsid w:val="00884009"/>
    <w:rsid w:val="008842CA"/>
    <w:rsid w:val="00884649"/>
    <w:rsid w:val="00884B59"/>
    <w:rsid w:val="00884F21"/>
    <w:rsid w:val="008850BA"/>
    <w:rsid w:val="008857BF"/>
    <w:rsid w:val="0088583D"/>
    <w:rsid w:val="00885876"/>
    <w:rsid w:val="0088594F"/>
    <w:rsid w:val="00886185"/>
    <w:rsid w:val="00886195"/>
    <w:rsid w:val="008861D9"/>
    <w:rsid w:val="00886201"/>
    <w:rsid w:val="0088638C"/>
    <w:rsid w:val="008866F4"/>
    <w:rsid w:val="0088682C"/>
    <w:rsid w:val="00886990"/>
    <w:rsid w:val="00886B86"/>
    <w:rsid w:val="00886DFA"/>
    <w:rsid w:val="00886EDF"/>
    <w:rsid w:val="008870C9"/>
    <w:rsid w:val="00887153"/>
    <w:rsid w:val="008877E0"/>
    <w:rsid w:val="0089038B"/>
    <w:rsid w:val="008908E5"/>
    <w:rsid w:val="00891008"/>
    <w:rsid w:val="00891045"/>
    <w:rsid w:val="008911D7"/>
    <w:rsid w:val="00891216"/>
    <w:rsid w:val="00891651"/>
    <w:rsid w:val="008921C9"/>
    <w:rsid w:val="00892537"/>
    <w:rsid w:val="00892C32"/>
    <w:rsid w:val="00892E54"/>
    <w:rsid w:val="00893191"/>
    <w:rsid w:val="0089328D"/>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94A"/>
    <w:rsid w:val="00897973"/>
    <w:rsid w:val="008979B5"/>
    <w:rsid w:val="00897C81"/>
    <w:rsid w:val="00897DD9"/>
    <w:rsid w:val="008A05F4"/>
    <w:rsid w:val="008A1046"/>
    <w:rsid w:val="008A13B6"/>
    <w:rsid w:val="008A1554"/>
    <w:rsid w:val="008A1582"/>
    <w:rsid w:val="008A16EE"/>
    <w:rsid w:val="008A16F9"/>
    <w:rsid w:val="008A16FD"/>
    <w:rsid w:val="008A1824"/>
    <w:rsid w:val="008A1A7B"/>
    <w:rsid w:val="008A1D3E"/>
    <w:rsid w:val="008A20AD"/>
    <w:rsid w:val="008A2166"/>
    <w:rsid w:val="008A2232"/>
    <w:rsid w:val="008A24F2"/>
    <w:rsid w:val="008A2577"/>
    <w:rsid w:val="008A2646"/>
    <w:rsid w:val="008A2C85"/>
    <w:rsid w:val="008A2D53"/>
    <w:rsid w:val="008A2E8F"/>
    <w:rsid w:val="008A2F75"/>
    <w:rsid w:val="008A3032"/>
    <w:rsid w:val="008A34F0"/>
    <w:rsid w:val="008A3519"/>
    <w:rsid w:val="008A3774"/>
    <w:rsid w:val="008A3851"/>
    <w:rsid w:val="008A3A6D"/>
    <w:rsid w:val="008A3A8A"/>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C62"/>
    <w:rsid w:val="008A7DB3"/>
    <w:rsid w:val="008B0034"/>
    <w:rsid w:val="008B0085"/>
    <w:rsid w:val="008B012B"/>
    <w:rsid w:val="008B058E"/>
    <w:rsid w:val="008B0CAD"/>
    <w:rsid w:val="008B13E9"/>
    <w:rsid w:val="008B1579"/>
    <w:rsid w:val="008B1B20"/>
    <w:rsid w:val="008B1D13"/>
    <w:rsid w:val="008B1EF6"/>
    <w:rsid w:val="008B1F65"/>
    <w:rsid w:val="008B2153"/>
    <w:rsid w:val="008B21A1"/>
    <w:rsid w:val="008B220D"/>
    <w:rsid w:val="008B25CB"/>
    <w:rsid w:val="008B2B28"/>
    <w:rsid w:val="008B3263"/>
    <w:rsid w:val="008B336D"/>
    <w:rsid w:val="008B3403"/>
    <w:rsid w:val="008B35BE"/>
    <w:rsid w:val="008B3B51"/>
    <w:rsid w:val="008B3FD0"/>
    <w:rsid w:val="008B4057"/>
    <w:rsid w:val="008B4145"/>
    <w:rsid w:val="008B438D"/>
    <w:rsid w:val="008B4445"/>
    <w:rsid w:val="008B44FA"/>
    <w:rsid w:val="008B4CAC"/>
    <w:rsid w:val="008B4D88"/>
    <w:rsid w:val="008B4E01"/>
    <w:rsid w:val="008B4EEE"/>
    <w:rsid w:val="008B4FD3"/>
    <w:rsid w:val="008B51DA"/>
    <w:rsid w:val="008B5290"/>
    <w:rsid w:val="008B589E"/>
    <w:rsid w:val="008B5B64"/>
    <w:rsid w:val="008B5F43"/>
    <w:rsid w:val="008B64DD"/>
    <w:rsid w:val="008B65DB"/>
    <w:rsid w:val="008B698C"/>
    <w:rsid w:val="008B7111"/>
    <w:rsid w:val="008B7255"/>
    <w:rsid w:val="008B7508"/>
    <w:rsid w:val="008B7771"/>
    <w:rsid w:val="008B7798"/>
    <w:rsid w:val="008B7983"/>
    <w:rsid w:val="008B79D9"/>
    <w:rsid w:val="008B7AC4"/>
    <w:rsid w:val="008B7F24"/>
    <w:rsid w:val="008C0787"/>
    <w:rsid w:val="008C0DCA"/>
    <w:rsid w:val="008C0F86"/>
    <w:rsid w:val="008C152F"/>
    <w:rsid w:val="008C1551"/>
    <w:rsid w:val="008C1594"/>
    <w:rsid w:val="008C15CF"/>
    <w:rsid w:val="008C1613"/>
    <w:rsid w:val="008C18A1"/>
    <w:rsid w:val="008C1BC1"/>
    <w:rsid w:val="008C1CE7"/>
    <w:rsid w:val="008C2133"/>
    <w:rsid w:val="008C2350"/>
    <w:rsid w:val="008C23C9"/>
    <w:rsid w:val="008C257D"/>
    <w:rsid w:val="008C2698"/>
    <w:rsid w:val="008C2941"/>
    <w:rsid w:val="008C2B0C"/>
    <w:rsid w:val="008C2C04"/>
    <w:rsid w:val="008C2CF5"/>
    <w:rsid w:val="008C2CFD"/>
    <w:rsid w:val="008C3077"/>
    <w:rsid w:val="008C375B"/>
    <w:rsid w:val="008C3E37"/>
    <w:rsid w:val="008C3F9E"/>
    <w:rsid w:val="008C4819"/>
    <w:rsid w:val="008C4F35"/>
    <w:rsid w:val="008C52F0"/>
    <w:rsid w:val="008C5353"/>
    <w:rsid w:val="008C5400"/>
    <w:rsid w:val="008C547C"/>
    <w:rsid w:val="008C5556"/>
    <w:rsid w:val="008C57B9"/>
    <w:rsid w:val="008C57D6"/>
    <w:rsid w:val="008C5869"/>
    <w:rsid w:val="008C5A0E"/>
    <w:rsid w:val="008C5E08"/>
    <w:rsid w:val="008C603A"/>
    <w:rsid w:val="008C6480"/>
    <w:rsid w:val="008C71C8"/>
    <w:rsid w:val="008C789C"/>
    <w:rsid w:val="008D080F"/>
    <w:rsid w:val="008D0811"/>
    <w:rsid w:val="008D0BAD"/>
    <w:rsid w:val="008D0E5A"/>
    <w:rsid w:val="008D131F"/>
    <w:rsid w:val="008D13A6"/>
    <w:rsid w:val="008D167D"/>
    <w:rsid w:val="008D16E0"/>
    <w:rsid w:val="008D1E3F"/>
    <w:rsid w:val="008D207D"/>
    <w:rsid w:val="008D261F"/>
    <w:rsid w:val="008D28D2"/>
    <w:rsid w:val="008D349F"/>
    <w:rsid w:val="008D35C6"/>
    <w:rsid w:val="008D398F"/>
    <w:rsid w:val="008D3A70"/>
    <w:rsid w:val="008D3BBE"/>
    <w:rsid w:val="008D3D2D"/>
    <w:rsid w:val="008D413D"/>
    <w:rsid w:val="008D4386"/>
    <w:rsid w:val="008D492A"/>
    <w:rsid w:val="008D4AC5"/>
    <w:rsid w:val="008D4AC7"/>
    <w:rsid w:val="008D4B58"/>
    <w:rsid w:val="008D4B5A"/>
    <w:rsid w:val="008D4B8A"/>
    <w:rsid w:val="008D4EDB"/>
    <w:rsid w:val="008D527F"/>
    <w:rsid w:val="008D59FA"/>
    <w:rsid w:val="008D5A5D"/>
    <w:rsid w:val="008D5BD0"/>
    <w:rsid w:val="008D5C31"/>
    <w:rsid w:val="008D5FC2"/>
    <w:rsid w:val="008D6541"/>
    <w:rsid w:val="008D6556"/>
    <w:rsid w:val="008D68F2"/>
    <w:rsid w:val="008D70E3"/>
    <w:rsid w:val="008D7371"/>
    <w:rsid w:val="008D73CE"/>
    <w:rsid w:val="008D7564"/>
    <w:rsid w:val="008D7D7B"/>
    <w:rsid w:val="008D7FB5"/>
    <w:rsid w:val="008E0138"/>
    <w:rsid w:val="008E09AE"/>
    <w:rsid w:val="008E0C27"/>
    <w:rsid w:val="008E0F52"/>
    <w:rsid w:val="008E124B"/>
    <w:rsid w:val="008E1329"/>
    <w:rsid w:val="008E133A"/>
    <w:rsid w:val="008E1374"/>
    <w:rsid w:val="008E15B5"/>
    <w:rsid w:val="008E1A0D"/>
    <w:rsid w:val="008E203A"/>
    <w:rsid w:val="008E2316"/>
    <w:rsid w:val="008E252D"/>
    <w:rsid w:val="008E25F1"/>
    <w:rsid w:val="008E29F6"/>
    <w:rsid w:val="008E2CDF"/>
    <w:rsid w:val="008E2DC9"/>
    <w:rsid w:val="008E30AA"/>
    <w:rsid w:val="008E318B"/>
    <w:rsid w:val="008E3224"/>
    <w:rsid w:val="008E34BE"/>
    <w:rsid w:val="008E38ED"/>
    <w:rsid w:val="008E398D"/>
    <w:rsid w:val="008E3CCE"/>
    <w:rsid w:val="008E3E42"/>
    <w:rsid w:val="008E3F8B"/>
    <w:rsid w:val="008E42D0"/>
    <w:rsid w:val="008E42F4"/>
    <w:rsid w:val="008E494D"/>
    <w:rsid w:val="008E4CFB"/>
    <w:rsid w:val="008E4E15"/>
    <w:rsid w:val="008E5307"/>
    <w:rsid w:val="008E5595"/>
    <w:rsid w:val="008E5605"/>
    <w:rsid w:val="008E5657"/>
    <w:rsid w:val="008E58B4"/>
    <w:rsid w:val="008E5B40"/>
    <w:rsid w:val="008E5E51"/>
    <w:rsid w:val="008E61C9"/>
    <w:rsid w:val="008E622A"/>
    <w:rsid w:val="008E67B5"/>
    <w:rsid w:val="008E6956"/>
    <w:rsid w:val="008E6A3C"/>
    <w:rsid w:val="008E6C8B"/>
    <w:rsid w:val="008E6CD9"/>
    <w:rsid w:val="008E6CDF"/>
    <w:rsid w:val="008E721F"/>
    <w:rsid w:val="008E724E"/>
    <w:rsid w:val="008E725A"/>
    <w:rsid w:val="008E7558"/>
    <w:rsid w:val="008E7CB4"/>
    <w:rsid w:val="008E7D63"/>
    <w:rsid w:val="008E7E8E"/>
    <w:rsid w:val="008F002A"/>
    <w:rsid w:val="008F00DB"/>
    <w:rsid w:val="008F0463"/>
    <w:rsid w:val="008F06AA"/>
    <w:rsid w:val="008F08FE"/>
    <w:rsid w:val="008F0D6F"/>
    <w:rsid w:val="008F0EDA"/>
    <w:rsid w:val="008F110E"/>
    <w:rsid w:val="008F1264"/>
    <w:rsid w:val="008F13D6"/>
    <w:rsid w:val="008F1478"/>
    <w:rsid w:val="008F1520"/>
    <w:rsid w:val="008F1651"/>
    <w:rsid w:val="008F1935"/>
    <w:rsid w:val="008F1C46"/>
    <w:rsid w:val="008F2088"/>
    <w:rsid w:val="008F20D9"/>
    <w:rsid w:val="008F2CA1"/>
    <w:rsid w:val="008F2FF3"/>
    <w:rsid w:val="008F319C"/>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47C"/>
    <w:rsid w:val="008F680E"/>
    <w:rsid w:val="008F6C44"/>
    <w:rsid w:val="008F6FE0"/>
    <w:rsid w:val="008F746A"/>
    <w:rsid w:val="008F760E"/>
    <w:rsid w:val="008F7AF0"/>
    <w:rsid w:val="00900093"/>
    <w:rsid w:val="00900327"/>
    <w:rsid w:val="009006A2"/>
    <w:rsid w:val="009007B3"/>
    <w:rsid w:val="0090086B"/>
    <w:rsid w:val="00900931"/>
    <w:rsid w:val="0090102B"/>
    <w:rsid w:val="009011AF"/>
    <w:rsid w:val="009013F4"/>
    <w:rsid w:val="00901440"/>
    <w:rsid w:val="00901448"/>
    <w:rsid w:val="009014EE"/>
    <w:rsid w:val="00901AAF"/>
    <w:rsid w:val="00901C00"/>
    <w:rsid w:val="00901D3F"/>
    <w:rsid w:val="009026AD"/>
    <w:rsid w:val="009028C9"/>
    <w:rsid w:val="009036BC"/>
    <w:rsid w:val="00903AFB"/>
    <w:rsid w:val="00904890"/>
    <w:rsid w:val="00904B84"/>
    <w:rsid w:val="00905164"/>
    <w:rsid w:val="0090554A"/>
    <w:rsid w:val="00905C47"/>
    <w:rsid w:val="00905E93"/>
    <w:rsid w:val="00905ED9"/>
    <w:rsid w:val="00906379"/>
    <w:rsid w:val="0090638B"/>
    <w:rsid w:val="00906393"/>
    <w:rsid w:val="00906480"/>
    <w:rsid w:val="00906D38"/>
    <w:rsid w:val="00906D75"/>
    <w:rsid w:val="00907086"/>
    <w:rsid w:val="0090764B"/>
    <w:rsid w:val="00907B89"/>
    <w:rsid w:val="00907BB1"/>
    <w:rsid w:val="00907BD1"/>
    <w:rsid w:val="00907D57"/>
    <w:rsid w:val="00907E34"/>
    <w:rsid w:val="00907ED5"/>
    <w:rsid w:val="00907FEF"/>
    <w:rsid w:val="0091001B"/>
    <w:rsid w:val="0091003B"/>
    <w:rsid w:val="0091016D"/>
    <w:rsid w:val="009101EA"/>
    <w:rsid w:val="00910371"/>
    <w:rsid w:val="009106FC"/>
    <w:rsid w:val="00910720"/>
    <w:rsid w:val="009107F4"/>
    <w:rsid w:val="0091090F"/>
    <w:rsid w:val="00910BD5"/>
    <w:rsid w:val="00910E6F"/>
    <w:rsid w:val="0091129E"/>
    <w:rsid w:val="00911304"/>
    <w:rsid w:val="00911446"/>
    <w:rsid w:val="0091146C"/>
    <w:rsid w:val="0091166E"/>
    <w:rsid w:val="009117DB"/>
    <w:rsid w:val="009118BB"/>
    <w:rsid w:val="0091191F"/>
    <w:rsid w:val="009123C8"/>
    <w:rsid w:val="009125A8"/>
    <w:rsid w:val="00912730"/>
    <w:rsid w:val="00912A2F"/>
    <w:rsid w:val="00913133"/>
    <w:rsid w:val="0091362C"/>
    <w:rsid w:val="009139A3"/>
    <w:rsid w:val="00913C82"/>
    <w:rsid w:val="00913F78"/>
    <w:rsid w:val="009140C9"/>
    <w:rsid w:val="009140CD"/>
    <w:rsid w:val="00914104"/>
    <w:rsid w:val="009141ED"/>
    <w:rsid w:val="00914211"/>
    <w:rsid w:val="0091431B"/>
    <w:rsid w:val="009148F3"/>
    <w:rsid w:val="00914925"/>
    <w:rsid w:val="00914967"/>
    <w:rsid w:val="00914BB1"/>
    <w:rsid w:val="00915384"/>
    <w:rsid w:val="00915481"/>
    <w:rsid w:val="00915541"/>
    <w:rsid w:val="0091574F"/>
    <w:rsid w:val="00915805"/>
    <w:rsid w:val="00915906"/>
    <w:rsid w:val="00915B81"/>
    <w:rsid w:val="00915C83"/>
    <w:rsid w:val="00915D6B"/>
    <w:rsid w:val="00915DEE"/>
    <w:rsid w:val="00915EE0"/>
    <w:rsid w:val="00916038"/>
    <w:rsid w:val="009160DF"/>
    <w:rsid w:val="00916226"/>
    <w:rsid w:val="00916287"/>
    <w:rsid w:val="009162C7"/>
    <w:rsid w:val="00916349"/>
    <w:rsid w:val="009164F9"/>
    <w:rsid w:val="009169A6"/>
    <w:rsid w:val="00916EC2"/>
    <w:rsid w:val="00917028"/>
    <w:rsid w:val="009174AA"/>
    <w:rsid w:val="00917871"/>
    <w:rsid w:val="009178BD"/>
    <w:rsid w:val="00917D93"/>
    <w:rsid w:val="00920110"/>
    <w:rsid w:val="00920398"/>
    <w:rsid w:val="0092045F"/>
    <w:rsid w:val="0092077D"/>
    <w:rsid w:val="00920B74"/>
    <w:rsid w:val="00920BF3"/>
    <w:rsid w:val="009212F6"/>
    <w:rsid w:val="00921310"/>
    <w:rsid w:val="009213BD"/>
    <w:rsid w:val="0092188C"/>
    <w:rsid w:val="00921920"/>
    <w:rsid w:val="009219A9"/>
    <w:rsid w:val="0092224A"/>
    <w:rsid w:val="009222D9"/>
    <w:rsid w:val="00922764"/>
    <w:rsid w:val="009228A3"/>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0EB"/>
    <w:rsid w:val="009267B0"/>
    <w:rsid w:val="009268A3"/>
    <w:rsid w:val="00926B7D"/>
    <w:rsid w:val="00926BBE"/>
    <w:rsid w:val="00926EFB"/>
    <w:rsid w:val="00926F61"/>
    <w:rsid w:val="0092767B"/>
    <w:rsid w:val="0092781F"/>
    <w:rsid w:val="00927AFC"/>
    <w:rsid w:val="00927BEC"/>
    <w:rsid w:val="00927D5A"/>
    <w:rsid w:val="009301D5"/>
    <w:rsid w:val="00930375"/>
    <w:rsid w:val="0093038E"/>
    <w:rsid w:val="009303E8"/>
    <w:rsid w:val="009306C1"/>
    <w:rsid w:val="00930B99"/>
    <w:rsid w:val="00930BD7"/>
    <w:rsid w:val="00930F1E"/>
    <w:rsid w:val="00931064"/>
    <w:rsid w:val="0093123D"/>
    <w:rsid w:val="009314B0"/>
    <w:rsid w:val="0093243C"/>
    <w:rsid w:val="0093275C"/>
    <w:rsid w:val="0093276A"/>
    <w:rsid w:val="009327AB"/>
    <w:rsid w:val="00932A33"/>
    <w:rsid w:val="00932B93"/>
    <w:rsid w:val="00932D0E"/>
    <w:rsid w:val="00933040"/>
    <w:rsid w:val="009330A1"/>
    <w:rsid w:val="009330E9"/>
    <w:rsid w:val="00933594"/>
    <w:rsid w:val="009337A7"/>
    <w:rsid w:val="00933B95"/>
    <w:rsid w:val="00933BFA"/>
    <w:rsid w:val="00933C35"/>
    <w:rsid w:val="00933F47"/>
    <w:rsid w:val="00934390"/>
    <w:rsid w:val="00934568"/>
    <w:rsid w:val="00934F51"/>
    <w:rsid w:val="00935ACE"/>
    <w:rsid w:val="00935B20"/>
    <w:rsid w:val="00935B49"/>
    <w:rsid w:val="00935D15"/>
    <w:rsid w:val="00935DA2"/>
    <w:rsid w:val="0093602C"/>
    <w:rsid w:val="0093604B"/>
    <w:rsid w:val="009363D6"/>
    <w:rsid w:val="00936C2F"/>
    <w:rsid w:val="00937508"/>
    <w:rsid w:val="00937997"/>
    <w:rsid w:val="00937B17"/>
    <w:rsid w:val="00940398"/>
    <w:rsid w:val="009406B1"/>
    <w:rsid w:val="00940F19"/>
    <w:rsid w:val="009411FB"/>
    <w:rsid w:val="009414A9"/>
    <w:rsid w:val="00941629"/>
    <w:rsid w:val="00941727"/>
    <w:rsid w:val="00941B71"/>
    <w:rsid w:val="00941F73"/>
    <w:rsid w:val="009421AD"/>
    <w:rsid w:val="0094221C"/>
    <w:rsid w:val="0094224D"/>
    <w:rsid w:val="00942903"/>
    <w:rsid w:val="00942B92"/>
    <w:rsid w:val="00942C07"/>
    <w:rsid w:val="00942FEF"/>
    <w:rsid w:val="009434ED"/>
    <w:rsid w:val="0094409C"/>
    <w:rsid w:val="00944159"/>
    <w:rsid w:val="00944476"/>
    <w:rsid w:val="009444B5"/>
    <w:rsid w:val="009444D9"/>
    <w:rsid w:val="009449B2"/>
    <w:rsid w:val="00944A82"/>
    <w:rsid w:val="0094506A"/>
    <w:rsid w:val="00945914"/>
    <w:rsid w:val="00945D67"/>
    <w:rsid w:val="00946565"/>
    <w:rsid w:val="00946C4D"/>
    <w:rsid w:val="00947134"/>
    <w:rsid w:val="009471B7"/>
    <w:rsid w:val="009473FA"/>
    <w:rsid w:val="0094789D"/>
    <w:rsid w:val="00947B86"/>
    <w:rsid w:val="009502A9"/>
    <w:rsid w:val="009503B2"/>
    <w:rsid w:val="00950C82"/>
    <w:rsid w:val="00950D2B"/>
    <w:rsid w:val="00950F8B"/>
    <w:rsid w:val="00951266"/>
    <w:rsid w:val="009520EC"/>
    <w:rsid w:val="0095285B"/>
    <w:rsid w:val="009528D6"/>
    <w:rsid w:val="009529D4"/>
    <w:rsid w:val="009533D6"/>
    <w:rsid w:val="00953A77"/>
    <w:rsid w:val="00953FE9"/>
    <w:rsid w:val="00954046"/>
    <w:rsid w:val="00954180"/>
    <w:rsid w:val="009541BD"/>
    <w:rsid w:val="009542A8"/>
    <w:rsid w:val="009544DF"/>
    <w:rsid w:val="00954508"/>
    <w:rsid w:val="0095481C"/>
    <w:rsid w:val="009550D6"/>
    <w:rsid w:val="009555AF"/>
    <w:rsid w:val="009556D5"/>
    <w:rsid w:val="00955E45"/>
    <w:rsid w:val="00955E53"/>
    <w:rsid w:val="00956361"/>
    <w:rsid w:val="009566B1"/>
    <w:rsid w:val="009567E6"/>
    <w:rsid w:val="00956B7B"/>
    <w:rsid w:val="00957076"/>
    <w:rsid w:val="00957132"/>
    <w:rsid w:val="009572E3"/>
    <w:rsid w:val="009572F1"/>
    <w:rsid w:val="0095759B"/>
    <w:rsid w:val="009576FD"/>
    <w:rsid w:val="009578EB"/>
    <w:rsid w:val="009578FF"/>
    <w:rsid w:val="00957C03"/>
    <w:rsid w:val="00960446"/>
    <w:rsid w:val="00960738"/>
    <w:rsid w:val="00960835"/>
    <w:rsid w:val="009610ED"/>
    <w:rsid w:val="009614F5"/>
    <w:rsid w:val="009615F9"/>
    <w:rsid w:val="009617C9"/>
    <w:rsid w:val="00961BF8"/>
    <w:rsid w:val="00961DDB"/>
    <w:rsid w:val="00961FEC"/>
    <w:rsid w:val="009620BF"/>
    <w:rsid w:val="00962AF9"/>
    <w:rsid w:val="00962D3E"/>
    <w:rsid w:val="00962FC0"/>
    <w:rsid w:val="00963160"/>
    <w:rsid w:val="009633BB"/>
    <w:rsid w:val="0096353B"/>
    <w:rsid w:val="00963578"/>
    <w:rsid w:val="00963A15"/>
    <w:rsid w:val="009642CE"/>
    <w:rsid w:val="0096463B"/>
    <w:rsid w:val="009646A1"/>
    <w:rsid w:val="0096485F"/>
    <w:rsid w:val="009649D0"/>
    <w:rsid w:val="00965150"/>
    <w:rsid w:val="00965533"/>
    <w:rsid w:val="009655DD"/>
    <w:rsid w:val="0096589A"/>
    <w:rsid w:val="00965CA4"/>
    <w:rsid w:val="009661F2"/>
    <w:rsid w:val="00966637"/>
    <w:rsid w:val="00966B46"/>
    <w:rsid w:val="00966E22"/>
    <w:rsid w:val="00966FC8"/>
    <w:rsid w:val="00967105"/>
    <w:rsid w:val="0096726D"/>
    <w:rsid w:val="0096731D"/>
    <w:rsid w:val="00967354"/>
    <w:rsid w:val="009677AA"/>
    <w:rsid w:val="009701DE"/>
    <w:rsid w:val="00970398"/>
    <w:rsid w:val="0097076C"/>
    <w:rsid w:val="009710F4"/>
    <w:rsid w:val="0097142C"/>
    <w:rsid w:val="009714E2"/>
    <w:rsid w:val="00971592"/>
    <w:rsid w:val="0097172B"/>
    <w:rsid w:val="00971957"/>
    <w:rsid w:val="00971A09"/>
    <w:rsid w:val="00971A38"/>
    <w:rsid w:val="00971AD2"/>
    <w:rsid w:val="00971D0C"/>
    <w:rsid w:val="00971D4B"/>
    <w:rsid w:val="00971DDF"/>
    <w:rsid w:val="00971EDD"/>
    <w:rsid w:val="00972237"/>
    <w:rsid w:val="00972428"/>
    <w:rsid w:val="00972ACE"/>
    <w:rsid w:val="0097318A"/>
    <w:rsid w:val="009731D6"/>
    <w:rsid w:val="009733AE"/>
    <w:rsid w:val="00973587"/>
    <w:rsid w:val="009735CF"/>
    <w:rsid w:val="00973719"/>
    <w:rsid w:val="00973D56"/>
    <w:rsid w:val="00974708"/>
    <w:rsid w:val="00974746"/>
    <w:rsid w:val="009749FF"/>
    <w:rsid w:val="00975119"/>
    <w:rsid w:val="00975211"/>
    <w:rsid w:val="00975530"/>
    <w:rsid w:val="009757C7"/>
    <w:rsid w:val="00975D25"/>
    <w:rsid w:val="0097618A"/>
    <w:rsid w:val="0097641D"/>
    <w:rsid w:val="009765EB"/>
    <w:rsid w:val="00976A92"/>
    <w:rsid w:val="00976B2C"/>
    <w:rsid w:val="00976BD8"/>
    <w:rsid w:val="00976F04"/>
    <w:rsid w:val="00976F83"/>
    <w:rsid w:val="009773C2"/>
    <w:rsid w:val="009773EF"/>
    <w:rsid w:val="009777F4"/>
    <w:rsid w:val="00977AD8"/>
    <w:rsid w:val="00977B58"/>
    <w:rsid w:val="00980061"/>
    <w:rsid w:val="0098044F"/>
    <w:rsid w:val="00980876"/>
    <w:rsid w:val="00980990"/>
    <w:rsid w:val="00980A10"/>
    <w:rsid w:val="00980AEB"/>
    <w:rsid w:val="00981130"/>
    <w:rsid w:val="0098152E"/>
    <w:rsid w:val="0098164B"/>
    <w:rsid w:val="00981BF4"/>
    <w:rsid w:val="00981E63"/>
    <w:rsid w:val="00981E65"/>
    <w:rsid w:val="00981F7C"/>
    <w:rsid w:val="009822F0"/>
    <w:rsid w:val="0098251E"/>
    <w:rsid w:val="00982C53"/>
    <w:rsid w:val="00982FCE"/>
    <w:rsid w:val="00983038"/>
    <w:rsid w:val="00983B83"/>
    <w:rsid w:val="00983D46"/>
    <w:rsid w:val="00983DCA"/>
    <w:rsid w:val="009843B4"/>
    <w:rsid w:val="00984439"/>
    <w:rsid w:val="009844FE"/>
    <w:rsid w:val="00984EC5"/>
    <w:rsid w:val="0098573F"/>
    <w:rsid w:val="009858E0"/>
    <w:rsid w:val="00985BAD"/>
    <w:rsid w:val="00985BCE"/>
    <w:rsid w:val="00985C63"/>
    <w:rsid w:val="00985EF7"/>
    <w:rsid w:val="00986396"/>
    <w:rsid w:val="009865F6"/>
    <w:rsid w:val="00986CF9"/>
    <w:rsid w:val="00986F80"/>
    <w:rsid w:val="009871FD"/>
    <w:rsid w:val="00987416"/>
    <w:rsid w:val="009874ED"/>
    <w:rsid w:val="009875CE"/>
    <w:rsid w:val="0098796F"/>
    <w:rsid w:val="00987D52"/>
    <w:rsid w:val="00990178"/>
    <w:rsid w:val="00990252"/>
    <w:rsid w:val="009907E2"/>
    <w:rsid w:val="00990894"/>
    <w:rsid w:val="00990AB9"/>
    <w:rsid w:val="00990BCE"/>
    <w:rsid w:val="00990C0E"/>
    <w:rsid w:val="00990D75"/>
    <w:rsid w:val="00991093"/>
    <w:rsid w:val="009913DF"/>
    <w:rsid w:val="009915F9"/>
    <w:rsid w:val="0099163B"/>
    <w:rsid w:val="00991B1C"/>
    <w:rsid w:val="00991B47"/>
    <w:rsid w:val="00992343"/>
    <w:rsid w:val="009925E9"/>
    <w:rsid w:val="00992856"/>
    <w:rsid w:val="00992958"/>
    <w:rsid w:val="00992968"/>
    <w:rsid w:val="00992D4B"/>
    <w:rsid w:val="00992F8F"/>
    <w:rsid w:val="00993406"/>
    <w:rsid w:val="00993446"/>
    <w:rsid w:val="00993461"/>
    <w:rsid w:val="00993492"/>
    <w:rsid w:val="009936C4"/>
    <w:rsid w:val="00993911"/>
    <w:rsid w:val="00993D2C"/>
    <w:rsid w:val="00993F18"/>
    <w:rsid w:val="009942A4"/>
    <w:rsid w:val="009944CB"/>
    <w:rsid w:val="009947CC"/>
    <w:rsid w:val="009959AF"/>
    <w:rsid w:val="009959B0"/>
    <w:rsid w:val="00995B67"/>
    <w:rsid w:val="00995BFB"/>
    <w:rsid w:val="00996306"/>
    <w:rsid w:val="009966D2"/>
    <w:rsid w:val="00996744"/>
    <w:rsid w:val="009967DA"/>
    <w:rsid w:val="00996807"/>
    <w:rsid w:val="00996848"/>
    <w:rsid w:val="00996920"/>
    <w:rsid w:val="00996980"/>
    <w:rsid w:val="00996BBA"/>
    <w:rsid w:val="00996D86"/>
    <w:rsid w:val="0099705B"/>
    <w:rsid w:val="00997104"/>
    <w:rsid w:val="00997661"/>
    <w:rsid w:val="009976F2"/>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B13"/>
    <w:rsid w:val="009A3C1D"/>
    <w:rsid w:val="009A3FD5"/>
    <w:rsid w:val="009A4844"/>
    <w:rsid w:val="009A4852"/>
    <w:rsid w:val="009A4860"/>
    <w:rsid w:val="009A487B"/>
    <w:rsid w:val="009A4AF0"/>
    <w:rsid w:val="009A50C3"/>
    <w:rsid w:val="009A53C7"/>
    <w:rsid w:val="009A5B26"/>
    <w:rsid w:val="009A5BFD"/>
    <w:rsid w:val="009A5C95"/>
    <w:rsid w:val="009A5F76"/>
    <w:rsid w:val="009A6356"/>
    <w:rsid w:val="009A64A6"/>
    <w:rsid w:val="009A6919"/>
    <w:rsid w:val="009A6937"/>
    <w:rsid w:val="009A69CE"/>
    <w:rsid w:val="009A6A34"/>
    <w:rsid w:val="009A6AC7"/>
    <w:rsid w:val="009A6CC2"/>
    <w:rsid w:val="009A768D"/>
    <w:rsid w:val="009A7831"/>
    <w:rsid w:val="009A7EBF"/>
    <w:rsid w:val="009B0408"/>
    <w:rsid w:val="009B052B"/>
    <w:rsid w:val="009B0843"/>
    <w:rsid w:val="009B0927"/>
    <w:rsid w:val="009B0C25"/>
    <w:rsid w:val="009B0D83"/>
    <w:rsid w:val="009B11C1"/>
    <w:rsid w:val="009B158F"/>
    <w:rsid w:val="009B1797"/>
    <w:rsid w:val="009B1BC8"/>
    <w:rsid w:val="009B1E47"/>
    <w:rsid w:val="009B20D0"/>
    <w:rsid w:val="009B215A"/>
    <w:rsid w:val="009B21B6"/>
    <w:rsid w:val="009B21EC"/>
    <w:rsid w:val="009B21ED"/>
    <w:rsid w:val="009B28FE"/>
    <w:rsid w:val="009B2B5C"/>
    <w:rsid w:val="009B2B99"/>
    <w:rsid w:val="009B2CED"/>
    <w:rsid w:val="009B345D"/>
    <w:rsid w:val="009B3498"/>
    <w:rsid w:val="009B369F"/>
    <w:rsid w:val="009B3EBF"/>
    <w:rsid w:val="009B4517"/>
    <w:rsid w:val="009B48CC"/>
    <w:rsid w:val="009B4B01"/>
    <w:rsid w:val="009B4B68"/>
    <w:rsid w:val="009B4F59"/>
    <w:rsid w:val="009B557E"/>
    <w:rsid w:val="009B57C8"/>
    <w:rsid w:val="009B5A4D"/>
    <w:rsid w:val="009B5A7D"/>
    <w:rsid w:val="009B5F4E"/>
    <w:rsid w:val="009B5F88"/>
    <w:rsid w:val="009B5FC4"/>
    <w:rsid w:val="009B600D"/>
    <w:rsid w:val="009B6A38"/>
    <w:rsid w:val="009B6EFD"/>
    <w:rsid w:val="009B70D2"/>
    <w:rsid w:val="009B7321"/>
    <w:rsid w:val="009B7473"/>
    <w:rsid w:val="009B74D2"/>
    <w:rsid w:val="009B7A72"/>
    <w:rsid w:val="009B7BB8"/>
    <w:rsid w:val="009C029E"/>
    <w:rsid w:val="009C0318"/>
    <w:rsid w:val="009C0B75"/>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4C"/>
    <w:rsid w:val="009C4B8E"/>
    <w:rsid w:val="009C4BAB"/>
    <w:rsid w:val="009C4E23"/>
    <w:rsid w:val="009C5052"/>
    <w:rsid w:val="009C51D5"/>
    <w:rsid w:val="009C543C"/>
    <w:rsid w:val="009C552A"/>
    <w:rsid w:val="009C553F"/>
    <w:rsid w:val="009C5546"/>
    <w:rsid w:val="009C599A"/>
    <w:rsid w:val="009C5D85"/>
    <w:rsid w:val="009C5DA1"/>
    <w:rsid w:val="009C5DB5"/>
    <w:rsid w:val="009C5E30"/>
    <w:rsid w:val="009C5EFA"/>
    <w:rsid w:val="009C5F55"/>
    <w:rsid w:val="009C605A"/>
    <w:rsid w:val="009C6107"/>
    <w:rsid w:val="009C650E"/>
    <w:rsid w:val="009C6633"/>
    <w:rsid w:val="009C6F44"/>
    <w:rsid w:val="009C70DB"/>
    <w:rsid w:val="009C7287"/>
    <w:rsid w:val="009C77FC"/>
    <w:rsid w:val="009C7C05"/>
    <w:rsid w:val="009D01DF"/>
    <w:rsid w:val="009D052E"/>
    <w:rsid w:val="009D0E75"/>
    <w:rsid w:val="009D10CE"/>
    <w:rsid w:val="009D1267"/>
    <w:rsid w:val="009D147F"/>
    <w:rsid w:val="009D1510"/>
    <w:rsid w:val="009D159E"/>
    <w:rsid w:val="009D19BC"/>
    <w:rsid w:val="009D1AAF"/>
    <w:rsid w:val="009D1C29"/>
    <w:rsid w:val="009D203F"/>
    <w:rsid w:val="009D2348"/>
    <w:rsid w:val="009D2505"/>
    <w:rsid w:val="009D2676"/>
    <w:rsid w:val="009D26D9"/>
    <w:rsid w:val="009D2AC6"/>
    <w:rsid w:val="009D2CAE"/>
    <w:rsid w:val="009D2E99"/>
    <w:rsid w:val="009D2F0C"/>
    <w:rsid w:val="009D305E"/>
    <w:rsid w:val="009D313F"/>
    <w:rsid w:val="009D318C"/>
    <w:rsid w:val="009D3578"/>
    <w:rsid w:val="009D38C7"/>
    <w:rsid w:val="009D3903"/>
    <w:rsid w:val="009D3A5F"/>
    <w:rsid w:val="009D3D03"/>
    <w:rsid w:val="009D3DBF"/>
    <w:rsid w:val="009D3EF3"/>
    <w:rsid w:val="009D412D"/>
    <w:rsid w:val="009D4517"/>
    <w:rsid w:val="009D48FC"/>
    <w:rsid w:val="009D4924"/>
    <w:rsid w:val="009D4D6E"/>
    <w:rsid w:val="009D5193"/>
    <w:rsid w:val="009D5356"/>
    <w:rsid w:val="009D5ADF"/>
    <w:rsid w:val="009D5C32"/>
    <w:rsid w:val="009D60AD"/>
    <w:rsid w:val="009D60CC"/>
    <w:rsid w:val="009D6442"/>
    <w:rsid w:val="009D6472"/>
    <w:rsid w:val="009D6A86"/>
    <w:rsid w:val="009D6CE2"/>
    <w:rsid w:val="009D6D8C"/>
    <w:rsid w:val="009D7100"/>
    <w:rsid w:val="009D7281"/>
    <w:rsid w:val="009D72FA"/>
    <w:rsid w:val="009D73D6"/>
    <w:rsid w:val="009D73DD"/>
    <w:rsid w:val="009D7579"/>
    <w:rsid w:val="009D79F4"/>
    <w:rsid w:val="009D7A14"/>
    <w:rsid w:val="009D7B47"/>
    <w:rsid w:val="009E00CB"/>
    <w:rsid w:val="009E0946"/>
    <w:rsid w:val="009E0C0F"/>
    <w:rsid w:val="009E0F72"/>
    <w:rsid w:val="009E10ED"/>
    <w:rsid w:val="009E11A5"/>
    <w:rsid w:val="009E1374"/>
    <w:rsid w:val="009E15DE"/>
    <w:rsid w:val="009E1802"/>
    <w:rsid w:val="009E186D"/>
    <w:rsid w:val="009E18A8"/>
    <w:rsid w:val="009E1948"/>
    <w:rsid w:val="009E1C82"/>
    <w:rsid w:val="009E2047"/>
    <w:rsid w:val="009E250E"/>
    <w:rsid w:val="009E29FC"/>
    <w:rsid w:val="009E2B4C"/>
    <w:rsid w:val="009E3137"/>
    <w:rsid w:val="009E31A4"/>
    <w:rsid w:val="009E3761"/>
    <w:rsid w:val="009E377B"/>
    <w:rsid w:val="009E3CB0"/>
    <w:rsid w:val="009E3CD1"/>
    <w:rsid w:val="009E3D57"/>
    <w:rsid w:val="009E3D8C"/>
    <w:rsid w:val="009E407D"/>
    <w:rsid w:val="009E41EB"/>
    <w:rsid w:val="009E478B"/>
    <w:rsid w:val="009E4946"/>
    <w:rsid w:val="009E4986"/>
    <w:rsid w:val="009E4EA7"/>
    <w:rsid w:val="009E5AF5"/>
    <w:rsid w:val="009E5E75"/>
    <w:rsid w:val="009E5EB5"/>
    <w:rsid w:val="009E5F9A"/>
    <w:rsid w:val="009E685D"/>
    <w:rsid w:val="009E6A08"/>
    <w:rsid w:val="009E6A0F"/>
    <w:rsid w:val="009E6AE0"/>
    <w:rsid w:val="009E6AE7"/>
    <w:rsid w:val="009E6BC2"/>
    <w:rsid w:val="009E6C40"/>
    <w:rsid w:val="009E71EE"/>
    <w:rsid w:val="009E7249"/>
    <w:rsid w:val="009E7296"/>
    <w:rsid w:val="009E74F0"/>
    <w:rsid w:val="009F0310"/>
    <w:rsid w:val="009F0340"/>
    <w:rsid w:val="009F0768"/>
    <w:rsid w:val="009F0924"/>
    <w:rsid w:val="009F0AAF"/>
    <w:rsid w:val="009F0D8E"/>
    <w:rsid w:val="009F137F"/>
    <w:rsid w:val="009F152E"/>
    <w:rsid w:val="009F1B3E"/>
    <w:rsid w:val="009F1BC3"/>
    <w:rsid w:val="009F1F09"/>
    <w:rsid w:val="009F2901"/>
    <w:rsid w:val="009F2B43"/>
    <w:rsid w:val="009F31F5"/>
    <w:rsid w:val="009F3272"/>
    <w:rsid w:val="009F3965"/>
    <w:rsid w:val="009F39AF"/>
    <w:rsid w:val="009F3B73"/>
    <w:rsid w:val="009F3D18"/>
    <w:rsid w:val="009F4090"/>
    <w:rsid w:val="009F41DA"/>
    <w:rsid w:val="009F4492"/>
    <w:rsid w:val="009F4BBF"/>
    <w:rsid w:val="009F50D7"/>
    <w:rsid w:val="009F5211"/>
    <w:rsid w:val="009F54C1"/>
    <w:rsid w:val="009F5524"/>
    <w:rsid w:val="009F55DB"/>
    <w:rsid w:val="009F5803"/>
    <w:rsid w:val="009F5ACD"/>
    <w:rsid w:val="009F5B47"/>
    <w:rsid w:val="009F5C1D"/>
    <w:rsid w:val="009F65FC"/>
    <w:rsid w:val="009F6789"/>
    <w:rsid w:val="009F6ADE"/>
    <w:rsid w:val="009F6D80"/>
    <w:rsid w:val="009F7734"/>
    <w:rsid w:val="009F7867"/>
    <w:rsid w:val="009F79F5"/>
    <w:rsid w:val="009F7D66"/>
    <w:rsid w:val="009F7DFA"/>
    <w:rsid w:val="009F7F8A"/>
    <w:rsid w:val="009F7FBB"/>
    <w:rsid w:val="00A001B1"/>
    <w:rsid w:val="00A009B7"/>
    <w:rsid w:val="00A00B08"/>
    <w:rsid w:val="00A00BD2"/>
    <w:rsid w:val="00A00E56"/>
    <w:rsid w:val="00A016B8"/>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4F5D"/>
    <w:rsid w:val="00A05038"/>
    <w:rsid w:val="00A050A6"/>
    <w:rsid w:val="00A055B3"/>
    <w:rsid w:val="00A05DF3"/>
    <w:rsid w:val="00A05F1A"/>
    <w:rsid w:val="00A060F1"/>
    <w:rsid w:val="00A061A8"/>
    <w:rsid w:val="00A0621C"/>
    <w:rsid w:val="00A06237"/>
    <w:rsid w:val="00A0670C"/>
    <w:rsid w:val="00A06EFF"/>
    <w:rsid w:val="00A071C7"/>
    <w:rsid w:val="00A073AE"/>
    <w:rsid w:val="00A07612"/>
    <w:rsid w:val="00A07869"/>
    <w:rsid w:val="00A07BA6"/>
    <w:rsid w:val="00A07BFE"/>
    <w:rsid w:val="00A07E08"/>
    <w:rsid w:val="00A07E12"/>
    <w:rsid w:val="00A07E71"/>
    <w:rsid w:val="00A10234"/>
    <w:rsid w:val="00A103A0"/>
    <w:rsid w:val="00A10962"/>
    <w:rsid w:val="00A10BE8"/>
    <w:rsid w:val="00A10ECC"/>
    <w:rsid w:val="00A1113C"/>
    <w:rsid w:val="00A114A7"/>
    <w:rsid w:val="00A118FF"/>
    <w:rsid w:val="00A11FE8"/>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A59"/>
    <w:rsid w:val="00A15AEA"/>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4E6"/>
    <w:rsid w:val="00A20653"/>
    <w:rsid w:val="00A20A39"/>
    <w:rsid w:val="00A21013"/>
    <w:rsid w:val="00A210D3"/>
    <w:rsid w:val="00A21359"/>
    <w:rsid w:val="00A2142B"/>
    <w:rsid w:val="00A215FD"/>
    <w:rsid w:val="00A2190A"/>
    <w:rsid w:val="00A22681"/>
    <w:rsid w:val="00A229D5"/>
    <w:rsid w:val="00A229E2"/>
    <w:rsid w:val="00A22C38"/>
    <w:rsid w:val="00A23034"/>
    <w:rsid w:val="00A232B3"/>
    <w:rsid w:val="00A2338B"/>
    <w:rsid w:val="00A23482"/>
    <w:rsid w:val="00A234CC"/>
    <w:rsid w:val="00A236D0"/>
    <w:rsid w:val="00A238BD"/>
    <w:rsid w:val="00A23BF6"/>
    <w:rsid w:val="00A23DA4"/>
    <w:rsid w:val="00A23F0D"/>
    <w:rsid w:val="00A23F17"/>
    <w:rsid w:val="00A243E4"/>
    <w:rsid w:val="00A2459D"/>
    <w:rsid w:val="00A2495C"/>
    <w:rsid w:val="00A24E23"/>
    <w:rsid w:val="00A24F8D"/>
    <w:rsid w:val="00A2523E"/>
    <w:rsid w:val="00A25303"/>
    <w:rsid w:val="00A253F6"/>
    <w:rsid w:val="00A25A02"/>
    <w:rsid w:val="00A25E0F"/>
    <w:rsid w:val="00A25F05"/>
    <w:rsid w:val="00A262A4"/>
    <w:rsid w:val="00A2695F"/>
    <w:rsid w:val="00A26A80"/>
    <w:rsid w:val="00A26C1A"/>
    <w:rsid w:val="00A26D13"/>
    <w:rsid w:val="00A26E3F"/>
    <w:rsid w:val="00A276E7"/>
    <w:rsid w:val="00A27AE0"/>
    <w:rsid w:val="00A27D6E"/>
    <w:rsid w:val="00A30398"/>
    <w:rsid w:val="00A3073C"/>
    <w:rsid w:val="00A30816"/>
    <w:rsid w:val="00A30C96"/>
    <w:rsid w:val="00A3109E"/>
    <w:rsid w:val="00A311AE"/>
    <w:rsid w:val="00A312A6"/>
    <w:rsid w:val="00A3130E"/>
    <w:rsid w:val="00A31948"/>
    <w:rsid w:val="00A31982"/>
    <w:rsid w:val="00A31C75"/>
    <w:rsid w:val="00A31DB4"/>
    <w:rsid w:val="00A3214E"/>
    <w:rsid w:val="00A324B1"/>
    <w:rsid w:val="00A324CF"/>
    <w:rsid w:val="00A3278E"/>
    <w:rsid w:val="00A32E8B"/>
    <w:rsid w:val="00A32ED6"/>
    <w:rsid w:val="00A334B5"/>
    <w:rsid w:val="00A3370E"/>
    <w:rsid w:val="00A337A3"/>
    <w:rsid w:val="00A33A8E"/>
    <w:rsid w:val="00A33B7C"/>
    <w:rsid w:val="00A342A3"/>
    <w:rsid w:val="00A342E9"/>
    <w:rsid w:val="00A34336"/>
    <w:rsid w:val="00A34358"/>
    <w:rsid w:val="00A344A5"/>
    <w:rsid w:val="00A346C3"/>
    <w:rsid w:val="00A34889"/>
    <w:rsid w:val="00A34BD1"/>
    <w:rsid w:val="00A34F6F"/>
    <w:rsid w:val="00A352F1"/>
    <w:rsid w:val="00A35591"/>
    <w:rsid w:val="00A35BFB"/>
    <w:rsid w:val="00A35D9F"/>
    <w:rsid w:val="00A36092"/>
    <w:rsid w:val="00A361CD"/>
    <w:rsid w:val="00A36382"/>
    <w:rsid w:val="00A36406"/>
    <w:rsid w:val="00A369E7"/>
    <w:rsid w:val="00A36B07"/>
    <w:rsid w:val="00A37118"/>
    <w:rsid w:val="00A3713F"/>
    <w:rsid w:val="00A373B0"/>
    <w:rsid w:val="00A4016C"/>
    <w:rsid w:val="00A40192"/>
    <w:rsid w:val="00A40251"/>
    <w:rsid w:val="00A40337"/>
    <w:rsid w:val="00A405DE"/>
    <w:rsid w:val="00A405FD"/>
    <w:rsid w:val="00A4081B"/>
    <w:rsid w:val="00A40A16"/>
    <w:rsid w:val="00A40AEA"/>
    <w:rsid w:val="00A40D85"/>
    <w:rsid w:val="00A40DE4"/>
    <w:rsid w:val="00A41266"/>
    <w:rsid w:val="00A412D6"/>
    <w:rsid w:val="00A41568"/>
    <w:rsid w:val="00A4180E"/>
    <w:rsid w:val="00A41ACF"/>
    <w:rsid w:val="00A41B3C"/>
    <w:rsid w:val="00A41DF1"/>
    <w:rsid w:val="00A426C9"/>
    <w:rsid w:val="00A429FD"/>
    <w:rsid w:val="00A42D07"/>
    <w:rsid w:val="00A431CD"/>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1A6"/>
    <w:rsid w:val="00A461BD"/>
    <w:rsid w:val="00A464F4"/>
    <w:rsid w:val="00A4675D"/>
    <w:rsid w:val="00A46B0A"/>
    <w:rsid w:val="00A46D28"/>
    <w:rsid w:val="00A4708A"/>
    <w:rsid w:val="00A4717A"/>
    <w:rsid w:val="00A471E7"/>
    <w:rsid w:val="00A47577"/>
    <w:rsid w:val="00A47625"/>
    <w:rsid w:val="00A4785C"/>
    <w:rsid w:val="00A4791B"/>
    <w:rsid w:val="00A47D79"/>
    <w:rsid w:val="00A47EB8"/>
    <w:rsid w:val="00A501A1"/>
    <w:rsid w:val="00A50732"/>
    <w:rsid w:val="00A507B4"/>
    <w:rsid w:val="00A5084D"/>
    <w:rsid w:val="00A50931"/>
    <w:rsid w:val="00A5093D"/>
    <w:rsid w:val="00A50A48"/>
    <w:rsid w:val="00A50AA9"/>
    <w:rsid w:val="00A50D18"/>
    <w:rsid w:val="00A50E41"/>
    <w:rsid w:val="00A50F3A"/>
    <w:rsid w:val="00A510DE"/>
    <w:rsid w:val="00A51242"/>
    <w:rsid w:val="00A513CA"/>
    <w:rsid w:val="00A51522"/>
    <w:rsid w:val="00A51573"/>
    <w:rsid w:val="00A516C3"/>
    <w:rsid w:val="00A51968"/>
    <w:rsid w:val="00A51A5E"/>
    <w:rsid w:val="00A520AD"/>
    <w:rsid w:val="00A52152"/>
    <w:rsid w:val="00A52895"/>
    <w:rsid w:val="00A52A31"/>
    <w:rsid w:val="00A52B4B"/>
    <w:rsid w:val="00A52CAE"/>
    <w:rsid w:val="00A53171"/>
    <w:rsid w:val="00A537DF"/>
    <w:rsid w:val="00A53DA0"/>
    <w:rsid w:val="00A54012"/>
    <w:rsid w:val="00A54065"/>
    <w:rsid w:val="00A5412D"/>
    <w:rsid w:val="00A54964"/>
    <w:rsid w:val="00A54D8A"/>
    <w:rsid w:val="00A55537"/>
    <w:rsid w:val="00A5587A"/>
    <w:rsid w:val="00A55E61"/>
    <w:rsid w:val="00A56031"/>
    <w:rsid w:val="00A56536"/>
    <w:rsid w:val="00A568B8"/>
    <w:rsid w:val="00A56C12"/>
    <w:rsid w:val="00A56C5A"/>
    <w:rsid w:val="00A57334"/>
    <w:rsid w:val="00A5765D"/>
    <w:rsid w:val="00A605F6"/>
    <w:rsid w:val="00A607CB"/>
    <w:rsid w:val="00A60971"/>
    <w:rsid w:val="00A60B15"/>
    <w:rsid w:val="00A60F16"/>
    <w:rsid w:val="00A61923"/>
    <w:rsid w:val="00A61AE9"/>
    <w:rsid w:val="00A61B9E"/>
    <w:rsid w:val="00A61BFB"/>
    <w:rsid w:val="00A61C48"/>
    <w:rsid w:val="00A61D00"/>
    <w:rsid w:val="00A61F66"/>
    <w:rsid w:val="00A62DDC"/>
    <w:rsid w:val="00A634F2"/>
    <w:rsid w:val="00A6351F"/>
    <w:rsid w:val="00A63AD5"/>
    <w:rsid w:val="00A63F7D"/>
    <w:rsid w:val="00A63F97"/>
    <w:rsid w:val="00A64D3F"/>
    <w:rsid w:val="00A650BF"/>
    <w:rsid w:val="00A65A15"/>
    <w:rsid w:val="00A65A70"/>
    <w:rsid w:val="00A66143"/>
    <w:rsid w:val="00A66171"/>
    <w:rsid w:val="00A667E6"/>
    <w:rsid w:val="00A66B2D"/>
    <w:rsid w:val="00A66F36"/>
    <w:rsid w:val="00A672B7"/>
    <w:rsid w:val="00A6744F"/>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C7"/>
    <w:rsid w:val="00A71DE0"/>
    <w:rsid w:val="00A7238D"/>
    <w:rsid w:val="00A727FC"/>
    <w:rsid w:val="00A72B7B"/>
    <w:rsid w:val="00A73345"/>
    <w:rsid w:val="00A734BA"/>
    <w:rsid w:val="00A7368C"/>
    <w:rsid w:val="00A73790"/>
    <w:rsid w:val="00A7391C"/>
    <w:rsid w:val="00A74438"/>
    <w:rsid w:val="00A74692"/>
    <w:rsid w:val="00A74713"/>
    <w:rsid w:val="00A74BBF"/>
    <w:rsid w:val="00A75135"/>
    <w:rsid w:val="00A7536F"/>
    <w:rsid w:val="00A75726"/>
    <w:rsid w:val="00A75995"/>
    <w:rsid w:val="00A75BBA"/>
    <w:rsid w:val="00A760BF"/>
    <w:rsid w:val="00A7618B"/>
    <w:rsid w:val="00A7640B"/>
    <w:rsid w:val="00A768D6"/>
    <w:rsid w:val="00A76DF9"/>
    <w:rsid w:val="00A76F4A"/>
    <w:rsid w:val="00A77198"/>
    <w:rsid w:val="00A775CA"/>
    <w:rsid w:val="00A7778B"/>
    <w:rsid w:val="00A803BC"/>
    <w:rsid w:val="00A80890"/>
    <w:rsid w:val="00A80969"/>
    <w:rsid w:val="00A80F0E"/>
    <w:rsid w:val="00A80F89"/>
    <w:rsid w:val="00A81357"/>
    <w:rsid w:val="00A81935"/>
    <w:rsid w:val="00A819FE"/>
    <w:rsid w:val="00A821A8"/>
    <w:rsid w:val="00A82831"/>
    <w:rsid w:val="00A82AA6"/>
    <w:rsid w:val="00A82B53"/>
    <w:rsid w:val="00A8328A"/>
    <w:rsid w:val="00A8336D"/>
    <w:rsid w:val="00A83962"/>
    <w:rsid w:val="00A83B7C"/>
    <w:rsid w:val="00A84108"/>
    <w:rsid w:val="00A84644"/>
    <w:rsid w:val="00A8467D"/>
    <w:rsid w:val="00A84805"/>
    <w:rsid w:val="00A85279"/>
    <w:rsid w:val="00A85725"/>
    <w:rsid w:val="00A858C5"/>
    <w:rsid w:val="00A85BD7"/>
    <w:rsid w:val="00A85EAE"/>
    <w:rsid w:val="00A85F7A"/>
    <w:rsid w:val="00A868E0"/>
    <w:rsid w:val="00A86EA7"/>
    <w:rsid w:val="00A872DB"/>
    <w:rsid w:val="00A87546"/>
    <w:rsid w:val="00A87BD2"/>
    <w:rsid w:val="00A87CBC"/>
    <w:rsid w:val="00A87F26"/>
    <w:rsid w:val="00A904AB"/>
    <w:rsid w:val="00A90886"/>
    <w:rsid w:val="00A90D8A"/>
    <w:rsid w:val="00A9103B"/>
    <w:rsid w:val="00A91244"/>
    <w:rsid w:val="00A91778"/>
    <w:rsid w:val="00A91951"/>
    <w:rsid w:val="00A91969"/>
    <w:rsid w:val="00A919CD"/>
    <w:rsid w:val="00A91AA1"/>
    <w:rsid w:val="00A91EA6"/>
    <w:rsid w:val="00A926A8"/>
    <w:rsid w:val="00A9272C"/>
    <w:rsid w:val="00A92776"/>
    <w:rsid w:val="00A92845"/>
    <w:rsid w:val="00A93181"/>
    <w:rsid w:val="00A933DA"/>
    <w:rsid w:val="00A93767"/>
    <w:rsid w:val="00A938E6"/>
    <w:rsid w:val="00A93CCF"/>
    <w:rsid w:val="00A93D9D"/>
    <w:rsid w:val="00A94198"/>
    <w:rsid w:val="00A94290"/>
    <w:rsid w:val="00A94450"/>
    <w:rsid w:val="00A945F2"/>
    <w:rsid w:val="00A94640"/>
    <w:rsid w:val="00A949AF"/>
    <w:rsid w:val="00A94ABF"/>
    <w:rsid w:val="00A94D4D"/>
    <w:rsid w:val="00A94EA6"/>
    <w:rsid w:val="00A94F37"/>
    <w:rsid w:val="00A94FD3"/>
    <w:rsid w:val="00A9542C"/>
    <w:rsid w:val="00A95472"/>
    <w:rsid w:val="00A9575E"/>
    <w:rsid w:val="00A95BC2"/>
    <w:rsid w:val="00A95BD5"/>
    <w:rsid w:val="00A95F90"/>
    <w:rsid w:val="00A96095"/>
    <w:rsid w:val="00A96433"/>
    <w:rsid w:val="00A966E1"/>
    <w:rsid w:val="00A96762"/>
    <w:rsid w:val="00A96816"/>
    <w:rsid w:val="00A96842"/>
    <w:rsid w:val="00A96C42"/>
    <w:rsid w:val="00A96E98"/>
    <w:rsid w:val="00A96F28"/>
    <w:rsid w:val="00A96F78"/>
    <w:rsid w:val="00A97050"/>
    <w:rsid w:val="00A97233"/>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BA1"/>
    <w:rsid w:val="00AA3C40"/>
    <w:rsid w:val="00AA3DC5"/>
    <w:rsid w:val="00AA3DEA"/>
    <w:rsid w:val="00AA4139"/>
    <w:rsid w:val="00AA4B0F"/>
    <w:rsid w:val="00AA4BC4"/>
    <w:rsid w:val="00AA4F98"/>
    <w:rsid w:val="00AA51AD"/>
    <w:rsid w:val="00AA5214"/>
    <w:rsid w:val="00AA56C1"/>
    <w:rsid w:val="00AA591E"/>
    <w:rsid w:val="00AA5DA1"/>
    <w:rsid w:val="00AA6183"/>
    <w:rsid w:val="00AA653E"/>
    <w:rsid w:val="00AA65C9"/>
    <w:rsid w:val="00AA6ACB"/>
    <w:rsid w:val="00AA6CF1"/>
    <w:rsid w:val="00AA734B"/>
    <w:rsid w:val="00AA7CAB"/>
    <w:rsid w:val="00AA7E8F"/>
    <w:rsid w:val="00AB0038"/>
    <w:rsid w:val="00AB0407"/>
    <w:rsid w:val="00AB0454"/>
    <w:rsid w:val="00AB0A32"/>
    <w:rsid w:val="00AB0A8B"/>
    <w:rsid w:val="00AB0E56"/>
    <w:rsid w:val="00AB0F4D"/>
    <w:rsid w:val="00AB0F68"/>
    <w:rsid w:val="00AB1369"/>
    <w:rsid w:val="00AB1490"/>
    <w:rsid w:val="00AB14D3"/>
    <w:rsid w:val="00AB1524"/>
    <w:rsid w:val="00AB1543"/>
    <w:rsid w:val="00AB1941"/>
    <w:rsid w:val="00AB21A8"/>
    <w:rsid w:val="00AB23A4"/>
    <w:rsid w:val="00AB26DE"/>
    <w:rsid w:val="00AB2A07"/>
    <w:rsid w:val="00AB2B32"/>
    <w:rsid w:val="00AB2C3C"/>
    <w:rsid w:val="00AB2DE0"/>
    <w:rsid w:val="00AB31F2"/>
    <w:rsid w:val="00AB343E"/>
    <w:rsid w:val="00AB36B5"/>
    <w:rsid w:val="00AB36FF"/>
    <w:rsid w:val="00AB37C0"/>
    <w:rsid w:val="00AB3A15"/>
    <w:rsid w:val="00AB3B41"/>
    <w:rsid w:val="00AB3B64"/>
    <w:rsid w:val="00AB4B4B"/>
    <w:rsid w:val="00AB4DFB"/>
    <w:rsid w:val="00AB4ECC"/>
    <w:rsid w:val="00AB4FC2"/>
    <w:rsid w:val="00AB5480"/>
    <w:rsid w:val="00AB5815"/>
    <w:rsid w:val="00AB5AAA"/>
    <w:rsid w:val="00AB5BC4"/>
    <w:rsid w:val="00AB5EB5"/>
    <w:rsid w:val="00AB601E"/>
    <w:rsid w:val="00AB6031"/>
    <w:rsid w:val="00AB618D"/>
    <w:rsid w:val="00AB63EC"/>
    <w:rsid w:val="00AB64CA"/>
    <w:rsid w:val="00AB6601"/>
    <w:rsid w:val="00AB674E"/>
    <w:rsid w:val="00AB69BD"/>
    <w:rsid w:val="00AB6D79"/>
    <w:rsid w:val="00AB6EF9"/>
    <w:rsid w:val="00AB7068"/>
    <w:rsid w:val="00AB71C0"/>
    <w:rsid w:val="00AB7458"/>
    <w:rsid w:val="00AB7806"/>
    <w:rsid w:val="00AB79B1"/>
    <w:rsid w:val="00AB7F2E"/>
    <w:rsid w:val="00AC01AD"/>
    <w:rsid w:val="00AC0216"/>
    <w:rsid w:val="00AC02C1"/>
    <w:rsid w:val="00AC056E"/>
    <w:rsid w:val="00AC0787"/>
    <w:rsid w:val="00AC0822"/>
    <w:rsid w:val="00AC0836"/>
    <w:rsid w:val="00AC0886"/>
    <w:rsid w:val="00AC08D7"/>
    <w:rsid w:val="00AC0961"/>
    <w:rsid w:val="00AC0AB6"/>
    <w:rsid w:val="00AC0C89"/>
    <w:rsid w:val="00AC10AD"/>
    <w:rsid w:val="00AC111B"/>
    <w:rsid w:val="00AC1253"/>
    <w:rsid w:val="00AC155D"/>
    <w:rsid w:val="00AC1625"/>
    <w:rsid w:val="00AC1E55"/>
    <w:rsid w:val="00AC1E9F"/>
    <w:rsid w:val="00AC1EDB"/>
    <w:rsid w:val="00AC1FF6"/>
    <w:rsid w:val="00AC2522"/>
    <w:rsid w:val="00AC276B"/>
    <w:rsid w:val="00AC3031"/>
    <w:rsid w:val="00AC31D9"/>
    <w:rsid w:val="00AC331E"/>
    <w:rsid w:val="00AC36C2"/>
    <w:rsid w:val="00AC3817"/>
    <w:rsid w:val="00AC3CE9"/>
    <w:rsid w:val="00AC3D9C"/>
    <w:rsid w:val="00AC3F44"/>
    <w:rsid w:val="00AC429F"/>
    <w:rsid w:val="00AC432C"/>
    <w:rsid w:val="00AC4532"/>
    <w:rsid w:val="00AC4A50"/>
    <w:rsid w:val="00AC4AAE"/>
    <w:rsid w:val="00AC4F80"/>
    <w:rsid w:val="00AC519D"/>
    <w:rsid w:val="00AC5C98"/>
    <w:rsid w:val="00AC5DA7"/>
    <w:rsid w:val="00AC60B4"/>
    <w:rsid w:val="00AC60B6"/>
    <w:rsid w:val="00AC6163"/>
    <w:rsid w:val="00AC6AC4"/>
    <w:rsid w:val="00AC78BF"/>
    <w:rsid w:val="00AD002B"/>
    <w:rsid w:val="00AD00C5"/>
    <w:rsid w:val="00AD011C"/>
    <w:rsid w:val="00AD03E6"/>
    <w:rsid w:val="00AD0521"/>
    <w:rsid w:val="00AD0875"/>
    <w:rsid w:val="00AD1096"/>
    <w:rsid w:val="00AD109A"/>
    <w:rsid w:val="00AD165F"/>
    <w:rsid w:val="00AD18AC"/>
    <w:rsid w:val="00AD1911"/>
    <w:rsid w:val="00AD1B02"/>
    <w:rsid w:val="00AD222F"/>
    <w:rsid w:val="00AD241A"/>
    <w:rsid w:val="00AD2794"/>
    <w:rsid w:val="00AD2B9F"/>
    <w:rsid w:val="00AD2DC5"/>
    <w:rsid w:val="00AD3084"/>
    <w:rsid w:val="00AD3455"/>
    <w:rsid w:val="00AD38AE"/>
    <w:rsid w:val="00AD3CAD"/>
    <w:rsid w:val="00AD3ED6"/>
    <w:rsid w:val="00AD4207"/>
    <w:rsid w:val="00AD4A72"/>
    <w:rsid w:val="00AD4C43"/>
    <w:rsid w:val="00AD4E04"/>
    <w:rsid w:val="00AD4EB2"/>
    <w:rsid w:val="00AD5C21"/>
    <w:rsid w:val="00AD5D60"/>
    <w:rsid w:val="00AD6182"/>
    <w:rsid w:val="00AD6280"/>
    <w:rsid w:val="00AD66D0"/>
    <w:rsid w:val="00AD686E"/>
    <w:rsid w:val="00AD69FF"/>
    <w:rsid w:val="00AD6A33"/>
    <w:rsid w:val="00AD6CB0"/>
    <w:rsid w:val="00AD702B"/>
    <w:rsid w:val="00AD729E"/>
    <w:rsid w:val="00AD72E6"/>
    <w:rsid w:val="00AD788B"/>
    <w:rsid w:val="00AD7C95"/>
    <w:rsid w:val="00AE008B"/>
    <w:rsid w:val="00AE012B"/>
    <w:rsid w:val="00AE0430"/>
    <w:rsid w:val="00AE06D1"/>
    <w:rsid w:val="00AE0960"/>
    <w:rsid w:val="00AE0ABE"/>
    <w:rsid w:val="00AE118B"/>
    <w:rsid w:val="00AE11EC"/>
    <w:rsid w:val="00AE13CF"/>
    <w:rsid w:val="00AE1A80"/>
    <w:rsid w:val="00AE1F48"/>
    <w:rsid w:val="00AE1F8F"/>
    <w:rsid w:val="00AE24D8"/>
    <w:rsid w:val="00AE2D53"/>
    <w:rsid w:val="00AE2DFB"/>
    <w:rsid w:val="00AE2EDE"/>
    <w:rsid w:val="00AE3D8F"/>
    <w:rsid w:val="00AE3DE1"/>
    <w:rsid w:val="00AE409E"/>
    <w:rsid w:val="00AE4276"/>
    <w:rsid w:val="00AE430A"/>
    <w:rsid w:val="00AE44AC"/>
    <w:rsid w:val="00AE4648"/>
    <w:rsid w:val="00AE4687"/>
    <w:rsid w:val="00AE4B18"/>
    <w:rsid w:val="00AE4B6F"/>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593"/>
    <w:rsid w:val="00AF0746"/>
    <w:rsid w:val="00AF096F"/>
    <w:rsid w:val="00AF101E"/>
    <w:rsid w:val="00AF11D3"/>
    <w:rsid w:val="00AF11F1"/>
    <w:rsid w:val="00AF12A2"/>
    <w:rsid w:val="00AF1588"/>
    <w:rsid w:val="00AF1598"/>
    <w:rsid w:val="00AF259C"/>
    <w:rsid w:val="00AF260E"/>
    <w:rsid w:val="00AF2A01"/>
    <w:rsid w:val="00AF2C1C"/>
    <w:rsid w:val="00AF2C95"/>
    <w:rsid w:val="00AF2D54"/>
    <w:rsid w:val="00AF2E51"/>
    <w:rsid w:val="00AF3458"/>
    <w:rsid w:val="00AF3522"/>
    <w:rsid w:val="00AF352A"/>
    <w:rsid w:val="00AF3678"/>
    <w:rsid w:val="00AF3712"/>
    <w:rsid w:val="00AF377A"/>
    <w:rsid w:val="00AF39F4"/>
    <w:rsid w:val="00AF3AC2"/>
    <w:rsid w:val="00AF3F7B"/>
    <w:rsid w:val="00AF3FA5"/>
    <w:rsid w:val="00AF4145"/>
    <w:rsid w:val="00AF42B4"/>
    <w:rsid w:val="00AF47B0"/>
    <w:rsid w:val="00AF49CC"/>
    <w:rsid w:val="00AF4B10"/>
    <w:rsid w:val="00AF4B8A"/>
    <w:rsid w:val="00AF4F1B"/>
    <w:rsid w:val="00AF50E9"/>
    <w:rsid w:val="00AF5107"/>
    <w:rsid w:val="00AF5374"/>
    <w:rsid w:val="00AF5434"/>
    <w:rsid w:val="00AF57FA"/>
    <w:rsid w:val="00AF5911"/>
    <w:rsid w:val="00AF5C61"/>
    <w:rsid w:val="00AF5EB6"/>
    <w:rsid w:val="00AF5EC6"/>
    <w:rsid w:val="00AF66A0"/>
    <w:rsid w:val="00AF6769"/>
    <w:rsid w:val="00AF678F"/>
    <w:rsid w:val="00AF6BAA"/>
    <w:rsid w:val="00AF6DD2"/>
    <w:rsid w:val="00AF6E21"/>
    <w:rsid w:val="00AF6E8A"/>
    <w:rsid w:val="00AF6EC0"/>
    <w:rsid w:val="00AF7213"/>
    <w:rsid w:val="00AF7387"/>
    <w:rsid w:val="00AF7D92"/>
    <w:rsid w:val="00B0013B"/>
    <w:rsid w:val="00B001E0"/>
    <w:rsid w:val="00B006F9"/>
    <w:rsid w:val="00B0078B"/>
    <w:rsid w:val="00B00864"/>
    <w:rsid w:val="00B00906"/>
    <w:rsid w:val="00B009D3"/>
    <w:rsid w:val="00B00C28"/>
    <w:rsid w:val="00B00D08"/>
    <w:rsid w:val="00B00F0C"/>
    <w:rsid w:val="00B00F28"/>
    <w:rsid w:val="00B011AF"/>
    <w:rsid w:val="00B011CC"/>
    <w:rsid w:val="00B01638"/>
    <w:rsid w:val="00B019C9"/>
    <w:rsid w:val="00B01A64"/>
    <w:rsid w:val="00B022D6"/>
    <w:rsid w:val="00B024B2"/>
    <w:rsid w:val="00B0292A"/>
    <w:rsid w:val="00B02A2D"/>
    <w:rsid w:val="00B03198"/>
    <w:rsid w:val="00B03575"/>
    <w:rsid w:val="00B03AEE"/>
    <w:rsid w:val="00B03CB5"/>
    <w:rsid w:val="00B04048"/>
    <w:rsid w:val="00B0407B"/>
    <w:rsid w:val="00B0433C"/>
    <w:rsid w:val="00B0465D"/>
    <w:rsid w:val="00B046F7"/>
    <w:rsid w:val="00B04AA3"/>
    <w:rsid w:val="00B04DFE"/>
    <w:rsid w:val="00B04F3D"/>
    <w:rsid w:val="00B053D6"/>
    <w:rsid w:val="00B055A4"/>
    <w:rsid w:val="00B055FE"/>
    <w:rsid w:val="00B05702"/>
    <w:rsid w:val="00B05762"/>
    <w:rsid w:val="00B05A8D"/>
    <w:rsid w:val="00B05DF4"/>
    <w:rsid w:val="00B05E1F"/>
    <w:rsid w:val="00B0648F"/>
    <w:rsid w:val="00B06898"/>
    <w:rsid w:val="00B06BDB"/>
    <w:rsid w:val="00B06CBB"/>
    <w:rsid w:val="00B06DD9"/>
    <w:rsid w:val="00B06FFE"/>
    <w:rsid w:val="00B072AF"/>
    <w:rsid w:val="00B077AE"/>
    <w:rsid w:val="00B07B3F"/>
    <w:rsid w:val="00B07CD6"/>
    <w:rsid w:val="00B07E52"/>
    <w:rsid w:val="00B07F2B"/>
    <w:rsid w:val="00B10010"/>
    <w:rsid w:val="00B100EE"/>
    <w:rsid w:val="00B1010F"/>
    <w:rsid w:val="00B1015C"/>
    <w:rsid w:val="00B10178"/>
    <w:rsid w:val="00B1019D"/>
    <w:rsid w:val="00B10436"/>
    <w:rsid w:val="00B106AD"/>
    <w:rsid w:val="00B10C55"/>
    <w:rsid w:val="00B10D4B"/>
    <w:rsid w:val="00B10F58"/>
    <w:rsid w:val="00B10F59"/>
    <w:rsid w:val="00B1106D"/>
    <w:rsid w:val="00B1142E"/>
    <w:rsid w:val="00B1157E"/>
    <w:rsid w:val="00B116DE"/>
    <w:rsid w:val="00B11775"/>
    <w:rsid w:val="00B1177C"/>
    <w:rsid w:val="00B11A21"/>
    <w:rsid w:val="00B11B6A"/>
    <w:rsid w:val="00B11E08"/>
    <w:rsid w:val="00B11FF4"/>
    <w:rsid w:val="00B12632"/>
    <w:rsid w:val="00B12660"/>
    <w:rsid w:val="00B1277A"/>
    <w:rsid w:val="00B12AC0"/>
    <w:rsid w:val="00B12ED4"/>
    <w:rsid w:val="00B12F5F"/>
    <w:rsid w:val="00B1302D"/>
    <w:rsid w:val="00B13095"/>
    <w:rsid w:val="00B13145"/>
    <w:rsid w:val="00B13184"/>
    <w:rsid w:val="00B14324"/>
    <w:rsid w:val="00B14434"/>
    <w:rsid w:val="00B148B0"/>
    <w:rsid w:val="00B14904"/>
    <w:rsid w:val="00B14906"/>
    <w:rsid w:val="00B149A6"/>
    <w:rsid w:val="00B14C48"/>
    <w:rsid w:val="00B14D89"/>
    <w:rsid w:val="00B1513F"/>
    <w:rsid w:val="00B153EC"/>
    <w:rsid w:val="00B155CC"/>
    <w:rsid w:val="00B15B31"/>
    <w:rsid w:val="00B15B89"/>
    <w:rsid w:val="00B15FF3"/>
    <w:rsid w:val="00B1626F"/>
    <w:rsid w:val="00B16302"/>
    <w:rsid w:val="00B163C5"/>
    <w:rsid w:val="00B16D08"/>
    <w:rsid w:val="00B16ED6"/>
    <w:rsid w:val="00B17107"/>
    <w:rsid w:val="00B173EE"/>
    <w:rsid w:val="00B1746F"/>
    <w:rsid w:val="00B175E1"/>
    <w:rsid w:val="00B17C69"/>
    <w:rsid w:val="00B17EA8"/>
    <w:rsid w:val="00B201C0"/>
    <w:rsid w:val="00B202E2"/>
    <w:rsid w:val="00B20725"/>
    <w:rsid w:val="00B2080B"/>
    <w:rsid w:val="00B20828"/>
    <w:rsid w:val="00B20B94"/>
    <w:rsid w:val="00B20BC4"/>
    <w:rsid w:val="00B20D61"/>
    <w:rsid w:val="00B2106C"/>
    <w:rsid w:val="00B219E7"/>
    <w:rsid w:val="00B226A7"/>
    <w:rsid w:val="00B22A19"/>
    <w:rsid w:val="00B22A8E"/>
    <w:rsid w:val="00B23D06"/>
    <w:rsid w:val="00B23DD2"/>
    <w:rsid w:val="00B24258"/>
    <w:rsid w:val="00B24606"/>
    <w:rsid w:val="00B24DB4"/>
    <w:rsid w:val="00B2506B"/>
    <w:rsid w:val="00B2510A"/>
    <w:rsid w:val="00B2521A"/>
    <w:rsid w:val="00B25748"/>
    <w:rsid w:val="00B25AA6"/>
    <w:rsid w:val="00B25CDD"/>
    <w:rsid w:val="00B25CE4"/>
    <w:rsid w:val="00B25DEC"/>
    <w:rsid w:val="00B260E5"/>
    <w:rsid w:val="00B2628E"/>
    <w:rsid w:val="00B2645A"/>
    <w:rsid w:val="00B26611"/>
    <w:rsid w:val="00B266B0"/>
    <w:rsid w:val="00B2689B"/>
    <w:rsid w:val="00B26F39"/>
    <w:rsid w:val="00B27212"/>
    <w:rsid w:val="00B273FE"/>
    <w:rsid w:val="00B274BF"/>
    <w:rsid w:val="00B2776B"/>
    <w:rsid w:val="00B278F9"/>
    <w:rsid w:val="00B27921"/>
    <w:rsid w:val="00B27B6C"/>
    <w:rsid w:val="00B3000E"/>
    <w:rsid w:val="00B300E6"/>
    <w:rsid w:val="00B305B3"/>
    <w:rsid w:val="00B3062E"/>
    <w:rsid w:val="00B3075C"/>
    <w:rsid w:val="00B30B15"/>
    <w:rsid w:val="00B30B58"/>
    <w:rsid w:val="00B311F2"/>
    <w:rsid w:val="00B312DE"/>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5E29"/>
    <w:rsid w:val="00B369A8"/>
    <w:rsid w:val="00B3701A"/>
    <w:rsid w:val="00B37425"/>
    <w:rsid w:val="00B377A1"/>
    <w:rsid w:val="00B402DA"/>
    <w:rsid w:val="00B407C2"/>
    <w:rsid w:val="00B407FD"/>
    <w:rsid w:val="00B408E2"/>
    <w:rsid w:val="00B40A96"/>
    <w:rsid w:val="00B40ADE"/>
    <w:rsid w:val="00B40B92"/>
    <w:rsid w:val="00B40BEC"/>
    <w:rsid w:val="00B40C72"/>
    <w:rsid w:val="00B40D6A"/>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99E"/>
    <w:rsid w:val="00B43A16"/>
    <w:rsid w:val="00B43A3D"/>
    <w:rsid w:val="00B43B1B"/>
    <w:rsid w:val="00B43D34"/>
    <w:rsid w:val="00B440AB"/>
    <w:rsid w:val="00B44206"/>
    <w:rsid w:val="00B44338"/>
    <w:rsid w:val="00B44405"/>
    <w:rsid w:val="00B44666"/>
    <w:rsid w:val="00B4494B"/>
    <w:rsid w:val="00B44AD9"/>
    <w:rsid w:val="00B44E0F"/>
    <w:rsid w:val="00B44EA1"/>
    <w:rsid w:val="00B450A1"/>
    <w:rsid w:val="00B453A6"/>
    <w:rsid w:val="00B4540C"/>
    <w:rsid w:val="00B454BF"/>
    <w:rsid w:val="00B45B7C"/>
    <w:rsid w:val="00B45C10"/>
    <w:rsid w:val="00B45CE1"/>
    <w:rsid w:val="00B46172"/>
    <w:rsid w:val="00B465F0"/>
    <w:rsid w:val="00B4691C"/>
    <w:rsid w:val="00B469CF"/>
    <w:rsid w:val="00B46A13"/>
    <w:rsid w:val="00B46A75"/>
    <w:rsid w:val="00B46C93"/>
    <w:rsid w:val="00B46E72"/>
    <w:rsid w:val="00B46FA8"/>
    <w:rsid w:val="00B4710E"/>
    <w:rsid w:val="00B47159"/>
    <w:rsid w:val="00B4782B"/>
    <w:rsid w:val="00B500CD"/>
    <w:rsid w:val="00B50300"/>
    <w:rsid w:val="00B50411"/>
    <w:rsid w:val="00B506E8"/>
    <w:rsid w:val="00B509B1"/>
    <w:rsid w:val="00B50F26"/>
    <w:rsid w:val="00B5138B"/>
    <w:rsid w:val="00B51396"/>
    <w:rsid w:val="00B51548"/>
    <w:rsid w:val="00B5163A"/>
    <w:rsid w:val="00B51AFE"/>
    <w:rsid w:val="00B51BB0"/>
    <w:rsid w:val="00B52001"/>
    <w:rsid w:val="00B5211A"/>
    <w:rsid w:val="00B52341"/>
    <w:rsid w:val="00B5239C"/>
    <w:rsid w:val="00B52650"/>
    <w:rsid w:val="00B52781"/>
    <w:rsid w:val="00B53055"/>
    <w:rsid w:val="00B532DB"/>
    <w:rsid w:val="00B5366D"/>
    <w:rsid w:val="00B53872"/>
    <w:rsid w:val="00B53893"/>
    <w:rsid w:val="00B538F3"/>
    <w:rsid w:val="00B547D3"/>
    <w:rsid w:val="00B548C2"/>
    <w:rsid w:val="00B54C3E"/>
    <w:rsid w:val="00B55428"/>
    <w:rsid w:val="00B554F0"/>
    <w:rsid w:val="00B556FB"/>
    <w:rsid w:val="00B55E5C"/>
    <w:rsid w:val="00B56451"/>
    <w:rsid w:val="00B56466"/>
    <w:rsid w:val="00B570BF"/>
    <w:rsid w:val="00B5720D"/>
    <w:rsid w:val="00B5792D"/>
    <w:rsid w:val="00B57A6A"/>
    <w:rsid w:val="00B57D28"/>
    <w:rsid w:val="00B602B8"/>
    <w:rsid w:val="00B602E8"/>
    <w:rsid w:val="00B605BA"/>
    <w:rsid w:val="00B6069E"/>
    <w:rsid w:val="00B60970"/>
    <w:rsid w:val="00B60CDC"/>
    <w:rsid w:val="00B60F70"/>
    <w:rsid w:val="00B6104A"/>
    <w:rsid w:val="00B61188"/>
    <w:rsid w:val="00B61290"/>
    <w:rsid w:val="00B61312"/>
    <w:rsid w:val="00B615D9"/>
    <w:rsid w:val="00B61607"/>
    <w:rsid w:val="00B61781"/>
    <w:rsid w:val="00B62047"/>
    <w:rsid w:val="00B62504"/>
    <w:rsid w:val="00B628FB"/>
    <w:rsid w:val="00B62FEA"/>
    <w:rsid w:val="00B6308A"/>
    <w:rsid w:val="00B631AD"/>
    <w:rsid w:val="00B63337"/>
    <w:rsid w:val="00B63340"/>
    <w:rsid w:val="00B63422"/>
    <w:rsid w:val="00B63505"/>
    <w:rsid w:val="00B6369F"/>
    <w:rsid w:val="00B63897"/>
    <w:rsid w:val="00B6392F"/>
    <w:rsid w:val="00B639D7"/>
    <w:rsid w:val="00B639E0"/>
    <w:rsid w:val="00B63D32"/>
    <w:rsid w:val="00B644EF"/>
    <w:rsid w:val="00B649A5"/>
    <w:rsid w:val="00B64AA7"/>
    <w:rsid w:val="00B64E10"/>
    <w:rsid w:val="00B66594"/>
    <w:rsid w:val="00B666DC"/>
    <w:rsid w:val="00B66896"/>
    <w:rsid w:val="00B66BAC"/>
    <w:rsid w:val="00B6748F"/>
    <w:rsid w:val="00B674C7"/>
    <w:rsid w:val="00B67805"/>
    <w:rsid w:val="00B67939"/>
    <w:rsid w:val="00B67A62"/>
    <w:rsid w:val="00B67D9E"/>
    <w:rsid w:val="00B70A76"/>
    <w:rsid w:val="00B70B48"/>
    <w:rsid w:val="00B70DFA"/>
    <w:rsid w:val="00B715E4"/>
    <w:rsid w:val="00B7171F"/>
    <w:rsid w:val="00B7176F"/>
    <w:rsid w:val="00B7177C"/>
    <w:rsid w:val="00B71797"/>
    <w:rsid w:val="00B71899"/>
    <w:rsid w:val="00B71B2B"/>
    <w:rsid w:val="00B71E9A"/>
    <w:rsid w:val="00B721CD"/>
    <w:rsid w:val="00B72304"/>
    <w:rsid w:val="00B72563"/>
    <w:rsid w:val="00B7267A"/>
    <w:rsid w:val="00B726FF"/>
    <w:rsid w:val="00B72884"/>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2E1"/>
    <w:rsid w:val="00B7448C"/>
    <w:rsid w:val="00B745FB"/>
    <w:rsid w:val="00B74681"/>
    <w:rsid w:val="00B74714"/>
    <w:rsid w:val="00B748D5"/>
    <w:rsid w:val="00B74D6B"/>
    <w:rsid w:val="00B751A8"/>
    <w:rsid w:val="00B752A8"/>
    <w:rsid w:val="00B75454"/>
    <w:rsid w:val="00B75603"/>
    <w:rsid w:val="00B75B35"/>
    <w:rsid w:val="00B76003"/>
    <w:rsid w:val="00B76886"/>
    <w:rsid w:val="00B769FC"/>
    <w:rsid w:val="00B76A30"/>
    <w:rsid w:val="00B76BCD"/>
    <w:rsid w:val="00B76DC3"/>
    <w:rsid w:val="00B76EE9"/>
    <w:rsid w:val="00B77023"/>
    <w:rsid w:val="00B776CE"/>
    <w:rsid w:val="00B77880"/>
    <w:rsid w:val="00B7797A"/>
    <w:rsid w:val="00B77B53"/>
    <w:rsid w:val="00B77C7F"/>
    <w:rsid w:val="00B77E52"/>
    <w:rsid w:val="00B77E57"/>
    <w:rsid w:val="00B77EA1"/>
    <w:rsid w:val="00B804C2"/>
    <w:rsid w:val="00B80893"/>
    <w:rsid w:val="00B809E0"/>
    <w:rsid w:val="00B80A42"/>
    <w:rsid w:val="00B80AFC"/>
    <w:rsid w:val="00B80B95"/>
    <w:rsid w:val="00B80D90"/>
    <w:rsid w:val="00B80E77"/>
    <w:rsid w:val="00B81001"/>
    <w:rsid w:val="00B8105A"/>
    <w:rsid w:val="00B812CC"/>
    <w:rsid w:val="00B816A6"/>
    <w:rsid w:val="00B81DB0"/>
    <w:rsid w:val="00B81EC5"/>
    <w:rsid w:val="00B8213E"/>
    <w:rsid w:val="00B82451"/>
    <w:rsid w:val="00B82512"/>
    <w:rsid w:val="00B825BA"/>
    <w:rsid w:val="00B82613"/>
    <w:rsid w:val="00B828B5"/>
    <w:rsid w:val="00B82B85"/>
    <w:rsid w:val="00B82D25"/>
    <w:rsid w:val="00B82D6C"/>
    <w:rsid w:val="00B83025"/>
    <w:rsid w:val="00B833BA"/>
    <w:rsid w:val="00B838E3"/>
    <w:rsid w:val="00B83C4E"/>
    <w:rsid w:val="00B84353"/>
    <w:rsid w:val="00B84629"/>
    <w:rsid w:val="00B84747"/>
    <w:rsid w:val="00B84C02"/>
    <w:rsid w:val="00B84E9C"/>
    <w:rsid w:val="00B84EEE"/>
    <w:rsid w:val="00B84F1F"/>
    <w:rsid w:val="00B85002"/>
    <w:rsid w:val="00B8505C"/>
    <w:rsid w:val="00B853F4"/>
    <w:rsid w:val="00B85522"/>
    <w:rsid w:val="00B85A5A"/>
    <w:rsid w:val="00B86550"/>
    <w:rsid w:val="00B865D2"/>
    <w:rsid w:val="00B8689C"/>
    <w:rsid w:val="00B869DF"/>
    <w:rsid w:val="00B86E35"/>
    <w:rsid w:val="00B8704C"/>
    <w:rsid w:val="00B873F7"/>
    <w:rsid w:val="00B877DA"/>
    <w:rsid w:val="00B87BF6"/>
    <w:rsid w:val="00B9000F"/>
    <w:rsid w:val="00B903AF"/>
    <w:rsid w:val="00B9043E"/>
    <w:rsid w:val="00B9071F"/>
    <w:rsid w:val="00B907B7"/>
    <w:rsid w:val="00B90853"/>
    <w:rsid w:val="00B909C9"/>
    <w:rsid w:val="00B90E2A"/>
    <w:rsid w:val="00B90F2A"/>
    <w:rsid w:val="00B90F94"/>
    <w:rsid w:val="00B91151"/>
    <w:rsid w:val="00B9118D"/>
    <w:rsid w:val="00B913FB"/>
    <w:rsid w:val="00B914F5"/>
    <w:rsid w:val="00B91660"/>
    <w:rsid w:val="00B9198D"/>
    <w:rsid w:val="00B91D5C"/>
    <w:rsid w:val="00B91E62"/>
    <w:rsid w:val="00B91FCB"/>
    <w:rsid w:val="00B9220C"/>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C"/>
    <w:rsid w:val="00B94E0E"/>
    <w:rsid w:val="00B94F91"/>
    <w:rsid w:val="00B95048"/>
    <w:rsid w:val="00B959D1"/>
    <w:rsid w:val="00B95C59"/>
    <w:rsid w:val="00B96080"/>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08BA"/>
    <w:rsid w:val="00BA0E30"/>
    <w:rsid w:val="00BA11AF"/>
    <w:rsid w:val="00BA11D8"/>
    <w:rsid w:val="00BA11EC"/>
    <w:rsid w:val="00BA1415"/>
    <w:rsid w:val="00BA1798"/>
    <w:rsid w:val="00BA1C14"/>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5B57"/>
    <w:rsid w:val="00BA6145"/>
    <w:rsid w:val="00BA65E5"/>
    <w:rsid w:val="00BA7011"/>
    <w:rsid w:val="00BA7052"/>
    <w:rsid w:val="00BA726A"/>
    <w:rsid w:val="00BA76A9"/>
    <w:rsid w:val="00BA7B0D"/>
    <w:rsid w:val="00BA7B7E"/>
    <w:rsid w:val="00BB05AA"/>
    <w:rsid w:val="00BB0885"/>
    <w:rsid w:val="00BB0AF0"/>
    <w:rsid w:val="00BB0D5F"/>
    <w:rsid w:val="00BB0E41"/>
    <w:rsid w:val="00BB1157"/>
    <w:rsid w:val="00BB122A"/>
    <w:rsid w:val="00BB129A"/>
    <w:rsid w:val="00BB19D5"/>
    <w:rsid w:val="00BB1B66"/>
    <w:rsid w:val="00BB1CA1"/>
    <w:rsid w:val="00BB2512"/>
    <w:rsid w:val="00BB2AAF"/>
    <w:rsid w:val="00BB2EC0"/>
    <w:rsid w:val="00BB2F9A"/>
    <w:rsid w:val="00BB3309"/>
    <w:rsid w:val="00BB355C"/>
    <w:rsid w:val="00BB3E2B"/>
    <w:rsid w:val="00BB424B"/>
    <w:rsid w:val="00BB4608"/>
    <w:rsid w:val="00BB48C1"/>
    <w:rsid w:val="00BB4B6C"/>
    <w:rsid w:val="00BB5043"/>
    <w:rsid w:val="00BB507D"/>
    <w:rsid w:val="00BB50C7"/>
    <w:rsid w:val="00BB5607"/>
    <w:rsid w:val="00BB5D1C"/>
    <w:rsid w:val="00BB62EF"/>
    <w:rsid w:val="00BB6347"/>
    <w:rsid w:val="00BB6552"/>
    <w:rsid w:val="00BB65CA"/>
    <w:rsid w:val="00BB6ADD"/>
    <w:rsid w:val="00BB6B9B"/>
    <w:rsid w:val="00BB6BB4"/>
    <w:rsid w:val="00BB6BC2"/>
    <w:rsid w:val="00BB7430"/>
    <w:rsid w:val="00BB754F"/>
    <w:rsid w:val="00BB7615"/>
    <w:rsid w:val="00BB7E5A"/>
    <w:rsid w:val="00BB7EE4"/>
    <w:rsid w:val="00BB7F32"/>
    <w:rsid w:val="00BC04B9"/>
    <w:rsid w:val="00BC07A1"/>
    <w:rsid w:val="00BC07D4"/>
    <w:rsid w:val="00BC0803"/>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8D"/>
    <w:rsid w:val="00BC4E33"/>
    <w:rsid w:val="00BC5475"/>
    <w:rsid w:val="00BC5874"/>
    <w:rsid w:val="00BC58B9"/>
    <w:rsid w:val="00BC597C"/>
    <w:rsid w:val="00BC5B51"/>
    <w:rsid w:val="00BC5EDB"/>
    <w:rsid w:val="00BC6B39"/>
    <w:rsid w:val="00BC6C46"/>
    <w:rsid w:val="00BC6E7B"/>
    <w:rsid w:val="00BC70FB"/>
    <w:rsid w:val="00BC73AA"/>
    <w:rsid w:val="00BC7503"/>
    <w:rsid w:val="00BC7D47"/>
    <w:rsid w:val="00BC7DB9"/>
    <w:rsid w:val="00BD00B2"/>
    <w:rsid w:val="00BD0316"/>
    <w:rsid w:val="00BD036A"/>
    <w:rsid w:val="00BD039A"/>
    <w:rsid w:val="00BD04A7"/>
    <w:rsid w:val="00BD0AC8"/>
    <w:rsid w:val="00BD0CA2"/>
    <w:rsid w:val="00BD0D56"/>
    <w:rsid w:val="00BD10B7"/>
    <w:rsid w:val="00BD1194"/>
    <w:rsid w:val="00BD150A"/>
    <w:rsid w:val="00BD15FE"/>
    <w:rsid w:val="00BD16FD"/>
    <w:rsid w:val="00BD1A83"/>
    <w:rsid w:val="00BD1C6D"/>
    <w:rsid w:val="00BD2111"/>
    <w:rsid w:val="00BD22BA"/>
    <w:rsid w:val="00BD297A"/>
    <w:rsid w:val="00BD3B93"/>
    <w:rsid w:val="00BD3E68"/>
    <w:rsid w:val="00BD3FB3"/>
    <w:rsid w:val="00BD4243"/>
    <w:rsid w:val="00BD4298"/>
    <w:rsid w:val="00BD4418"/>
    <w:rsid w:val="00BD4A38"/>
    <w:rsid w:val="00BD4B68"/>
    <w:rsid w:val="00BD4CC3"/>
    <w:rsid w:val="00BD598A"/>
    <w:rsid w:val="00BD5D2A"/>
    <w:rsid w:val="00BD615D"/>
    <w:rsid w:val="00BD6367"/>
    <w:rsid w:val="00BD65DA"/>
    <w:rsid w:val="00BD6650"/>
    <w:rsid w:val="00BD6B84"/>
    <w:rsid w:val="00BD6BB6"/>
    <w:rsid w:val="00BD6CA3"/>
    <w:rsid w:val="00BD6E7A"/>
    <w:rsid w:val="00BD71BC"/>
    <w:rsid w:val="00BD72D3"/>
    <w:rsid w:val="00BD75B4"/>
    <w:rsid w:val="00BD7AE5"/>
    <w:rsid w:val="00BD7BFE"/>
    <w:rsid w:val="00BD7D14"/>
    <w:rsid w:val="00BE0067"/>
    <w:rsid w:val="00BE02B4"/>
    <w:rsid w:val="00BE0768"/>
    <w:rsid w:val="00BE0A4E"/>
    <w:rsid w:val="00BE0E1C"/>
    <w:rsid w:val="00BE14FE"/>
    <w:rsid w:val="00BE1516"/>
    <w:rsid w:val="00BE1553"/>
    <w:rsid w:val="00BE19DC"/>
    <w:rsid w:val="00BE1ED0"/>
    <w:rsid w:val="00BE21AA"/>
    <w:rsid w:val="00BE22F0"/>
    <w:rsid w:val="00BE278C"/>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90C"/>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1FD6"/>
    <w:rsid w:val="00BF2038"/>
    <w:rsid w:val="00BF21AC"/>
    <w:rsid w:val="00BF2370"/>
    <w:rsid w:val="00BF2432"/>
    <w:rsid w:val="00BF2719"/>
    <w:rsid w:val="00BF29FC"/>
    <w:rsid w:val="00BF2E53"/>
    <w:rsid w:val="00BF3133"/>
    <w:rsid w:val="00BF3367"/>
    <w:rsid w:val="00BF3669"/>
    <w:rsid w:val="00BF3C0D"/>
    <w:rsid w:val="00BF3DD5"/>
    <w:rsid w:val="00BF46F5"/>
    <w:rsid w:val="00BF46F7"/>
    <w:rsid w:val="00BF4888"/>
    <w:rsid w:val="00BF4961"/>
    <w:rsid w:val="00BF4A53"/>
    <w:rsid w:val="00BF4BC1"/>
    <w:rsid w:val="00BF5522"/>
    <w:rsid w:val="00BF55AD"/>
    <w:rsid w:val="00BF5794"/>
    <w:rsid w:val="00BF5967"/>
    <w:rsid w:val="00BF5A56"/>
    <w:rsid w:val="00BF5A63"/>
    <w:rsid w:val="00BF5E31"/>
    <w:rsid w:val="00BF5F5B"/>
    <w:rsid w:val="00BF6275"/>
    <w:rsid w:val="00BF67CD"/>
    <w:rsid w:val="00BF6841"/>
    <w:rsid w:val="00BF711C"/>
    <w:rsid w:val="00BF7191"/>
    <w:rsid w:val="00BF71DE"/>
    <w:rsid w:val="00BF73D5"/>
    <w:rsid w:val="00BF7482"/>
    <w:rsid w:val="00BF7547"/>
    <w:rsid w:val="00BF7796"/>
    <w:rsid w:val="00BF7A3E"/>
    <w:rsid w:val="00BF7C74"/>
    <w:rsid w:val="00BF7FE8"/>
    <w:rsid w:val="00C000DD"/>
    <w:rsid w:val="00C007BD"/>
    <w:rsid w:val="00C007DD"/>
    <w:rsid w:val="00C00849"/>
    <w:rsid w:val="00C00E07"/>
    <w:rsid w:val="00C00ED8"/>
    <w:rsid w:val="00C00F05"/>
    <w:rsid w:val="00C0143E"/>
    <w:rsid w:val="00C0162E"/>
    <w:rsid w:val="00C01E8A"/>
    <w:rsid w:val="00C02213"/>
    <w:rsid w:val="00C0296B"/>
    <w:rsid w:val="00C02A93"/>
    <w:rsid w:val="00C03069"/>
    <w:rsid w:val="00C032C4"/>
    <w:rsid w:val="00C03309"/>
    <w:rsid w:val="00C03442"/>
    <w:rsid w:val="00C03452"/>
    <w:rsid w:val="00C0364C"/>
    <w:rsid w:val="00C0373B"/>
    <w:rsid w:val="00C03746"/>
    <w:rsid w:val="00C03D5A"/>
    <w:rsid w:val="00C0429A"/>
    <w:rsid w:val="00C04DE5"/>
    <w:rsid w:val="00C04F58"/>
    <w:rsid w:val="00C0610E"/>
    <w:rsid w:val="00C063F7"/>
    <w:rsid w:val="00C0671B"/>
    <w:rsid w:val="00C067D5"/>
    <w:rsid w:val="00C068FC"/>
    <w:rsid w:val="00C06C8B"/>
    <w:rsid w:val="00C072FE"/>
    <w:rsid w:val="00C0776C"/>
    <w:rsid w:val="00C07E3F"/>
    <w:rsid w:val="00C10392"/>
    <w:rsid w:val="00C1081E"/>
    <w:rsid w:val="00C10BD9"/>
    <w:rsid w:val="00C10CA3"/>
    <w:rsid w:val="00C10F06"/>
    <w:rsid w:val="00C110CF"/>
    <w:rsid w:val="00C1179B"/>
    <w:rsid w:val="00C11871"/>
    <w:rsid w:val="00C1192C"/>
    <w:rsid w:val="00C11BBC"/>
    <w:rsid w:val="00C11D4A"/>
    <w:rsid w:val="00C1235E"/>
    <w:rsid w:val="00C124C6"/>
    <w:rsid w:val="00C124DF"/>
    <w:rsid w:val="00C12595"/>
    <w:rsid w:val="00C12DEE"/>
    <w:rsid w:val="00C12E39"/>
    <w:rsid w:val="00C12F29"/>
    <w:rsid w:val="00C1324D"/>
    <w:rsid w:val="00C134FA"/>
    <w:rsid w:val="00C1366E"/>
    <w:rsid w:val="00C13D01"/>
    <w:rsid w:val="00C13DA5"/>
    <w:rsid w:val="00C1411A"/>
    <w:rsid w:val="00C14164"/>
    <w:rsid w:val="00C14937"/>
    <w:rsid w:val="00C151CF"/>
    <w:rsid w:val="00C15312"/>
    <w:rsid w:val="00C15547"/>
    <w:rsid w:val="00C15A2A"/>
    <w:rsid w:val="00C15D8E"/>
    <w:rsid w:val="00C15EB7"/>
    <w:rsid w:val="00C16700"/>
    <w:rsid w:val="00C16826"/>
    <w:rsid w:val="00C16DD0"/>
    <w:rsid w:val="00C16DEE"/>
    <w:rsid w:val="00C16F48"/>
    <w:rsid w:val="00C17012"/>
    <w:rsid w:val="00C172F3"/>
    <w:rsid w:val="00C17665"/>
    <w:rsid w:val="00C1778E"/>
    <w:rsid w:val="00C178FB"/>
    <w:rsid w:val="00C17DBF"/>
    <w:rsid w:val="00C206C8"/>
    <w:rsid w:val="00C20715"/>
    <w:rsid w:val="00C20767"/>
    <w:rsid w:val="00C20778"/>
    <w:rsid w:val="00C209D8"/>
    <w:rsid w:val="00C20A08"/>
    <w:rsid w:val="00C21FA9"/>
    <w:rsid w:val="00C22132"/>
    <w:rsid w:val="00C22B28"/>
    <w:rsid w:val="00C22B5A"/>
    <w:rsid w:val="00C22CEE"/>
    <w:rsid w:val="00C22E50"/>
    <w:rsid w:val="00C22FB1"/>
    <w:rsid w:val="00C23366"/>
    <w:rsid w:val="00C23385"/>
    <w:rsid w:val="00C23A4D"/>
    <w:rsid w:val="00C23E6D"/>
    <w:rsid w:val="00C24182"/>
    <w:rsid w:val="00C2455D"/>
    <w:rsid w:val="00C247BF"/>
    <w:rsid w:val="00C24883"/>
    <w:rsid w:val="00C2490D"/>
    <w:rsid w:val="00C25242"/>
    <w:rsid w:val="00C25554"/>
    <w:rsid w:val="00C257B7"/>
    <w:rsid w:val="00C25874"/>
    <w:rsid w:val="00C26065"/>
    <w:rsid w:val="00C2663D"/>
    <w:rsid w:val="00C2676D"/>
    <w:rsid w:val="00C26F13"/>
    <w:rsid w:val="00C27265"/>
    <w:rsid w:val="00C272E8"/>
    <w:rsid w:val="00C3018D"/>
    <w:rsid w:val="00C302F5"/>
    <w:rsid w:val="00C30BD6"/>
    <w:rsid w:val="00C3100D"/>
    <w:rsid w:val="00C311EC"/>
    <w:rsid w:val="00C31209"/>
    <w:rsid w:val="00C3158A"/>
    <w:rsid w:val="00C31A44"/>
    <w:rsid w:val="00C31B59"/>
    <w:rsid w:val="00C31BC6"/>
    <w:rsid w:val="00C31E77"/>
    <w:rsid w:val="00C32410"/>
    <w:rsid w:val="00C33305"/>
    <w:rsid w:val="00C33359"/>
    <w:rsid w:val="00C33923"/>
    <w:rsid w:val="00C33983"/>
    <w:rsid w:val="00C339C9"/>
    <w:rsid w:val="00C33A3C"/>
    <w:rsid w:val="00C33B9E"/>
    <w:rsid w:val="00C33BA4"/>
    <w:rsid w:val="00C34089"/>
    <w:rsid w:val="00C34522"/>
    <w:rsid w:val="00C347DE"/>
    <w:rsid w:val="00C34869"/>
    <w:rsid w:val="00C348D6"/>
    <w:rsid w:val="00C34D91"/>
    <w:rsid w:val="00C35035"/>
    <w:rsid w:val="00C353EB"/>
    <w:rsid w:val="00C35A07"/>
    <w:rsid w:val="00C35B8E"/>
    <w:rsid w:val="00C35D0F"/>
    <w:rsid w:val="00C35DD3"/>
    <w:rsid w:val="00C35F2B"/>
    <w:rsid w:val="00C36185"/>
    <w:rsid w:val="00C3623C"/>
    <w:rsid w:val="00C36289"/>
    <w:rsid w:val="00C36341"/>
    <w:rsid w:val="00C3634D"/>
    <w:rsid w:val="00C365E7"/>
    <w:rsid w:val="00C36CA7"/>
    <w:rsid w:val="00C36E1E"/>
    <w:rsid w:val="00C36E34"/>
    <w:rsid w:val="00C371F8"/>
    <w:rsid w:val="00C377D2"/>
    <w:rsid w:val="00C37BE4"/>
    <w:rsid w:val="00C37DAD"/>
    <w:rsid w:val="00C37DF4"/>
    <w:rsid w:val="00C40148"/>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992"/>
    <w:rsid w:val="00C42BD4"/>
    <w:rsid w:val="00C42DC6"/>
    <w:rsid w:val="00C42E1D"/>
    <w:rsid w:val="00C430AF"/>
    <w:rsid w:val="00C432F5"/>
    <w:rsid w:val="00C43363"/>
    <w:rsid w:val="00C43532"/>
    <w:rsid w:val="00C43547"/>
    <w:rsid w:val="00C435E0"/>
    <w:rsid w:val="00C43FF0"/>
    <w:rsid w:val="00C4443A"/>
    <w:rsid w:val="00C444D0"/>
    <w:rsid w:val="00C44618"/>
    <w:rsid w:val="00C44641"/>
    <w:rsid w:val="00C44D33"/>
    <w:rsid w:val="00C44F17"/>
    <w:rsid w:val="00C44F4E"/>
    <w:rsid w:val="00C450B8"/>
    <w:rsid w:val="00C45691"/>
    <w:rsid w:val="00C4598C"/>
    <w:rsid w:val="00C45CCD"/>
    <w:rsid w:val="00C45DFD"/>
    <w:rsid w:val="00C45EF5"/>
    <w:rsid w:val="00C460AB"/>
    <w:rsid w:val="00C46364"/>
    <w:rsid w:val="00C46B7E"/>
    <w:rsid w:val="00C46BF5"/>
    <w:rsid w:val="00C47061"/>
    <w:rsid w:val="00C4724A"/>
    <w:rsid w:val="00C473EB"/>
    <w:rsid w:val="00C477C1"/>
    <w:rsid w:val="00C47C42"/>
    <w:rsid w:val="00C47DE7"/>
    <w:rsid w:val="00C504B4"/>
    <w:rsid w:val="00C5054E"/>
    <w:rsid w:val="00C50680"/>
    <w:rsid w:val="00C50785"/>
    <w:rsid w:val="00C508BF"/>
    <w:rsid w:val="00C508E1"/>
    <w:rsid w:val="00C50A4E"/>
    <w:rsid w:val="00C50AEF"/>
    <w:rsid w:val="00C50B71"/>
    <w:rsid w:val="00C5112C"/>
    <w:rsid w:val="00C51201"/>
    <w:rsid w:val="00C51810"/>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31"/>
    <w:rsid w:val="00C53FAF"/>
    <w:rsid w:val="00C54020"/>
    <w:rsid w:val="00C5406F"/>
    <w:rsid w:val="00C5420B"/>
    <w:rsid w:val="00C54410"/>
    <w:rsid w:val="00C545C5"/>
    <w:rsid w:val="00C54C24"/>
    <w:rsid w:val="00C54CEC"/>
    <w:rsid w:val="00C551FD"/>
    <w:rsid w:val="00C5525E"/>
    <w:rsid w:val="00C55547"/>
    <w:rsid w:val="00C55566"/>
    <w:rsid w:val="00C5559C"/>
    <w:rsid w:val="00C55926"/>
    <w:rsid w:val="00C55B1D"/>
    <w:rsid w:val="00C56333"/>
    <w:rsid w:val="00C56674"/>
    <w:rsid w:val="00C568FE"/>
    <w:rsid w:val="00C569BB"/>
    <w:rsid w:val="00C573E9"/>
    <w:rsid w:val="00C57459"/>
    <w:rsid w:val="00C5749F"/>
    <w:rsid w:val="00C602CC"/>
    <w:rsid w:val="00C6038F"/>
    <w:rsid w:val="00C60399"/>
    <w:rsid w:val="00C60441"/>
    <w:rsid w:val="00C60840"/>
    <w:rsid w:val="00C608EE"/>
    <w:rsid w:val="00C60E18"/>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4C"/>
    <w:rsid w:val="00C64559"/>
    <w:rsid w:val="00C6461F"/>
    <w:rsid w:val="00C64E32"/>
    <w:rsid w:val="00C6528C"/>
    <w:rsid w:val="00C66180"/>
    <w:rsid w:val="00C66196"/>
    <w:rsid w:val="00C661E8"/>
    <w:rsid w:val="00C6640C"/>
    <w:rsid w:val="00C6648F"/>
    <w:rsid w:val="00C669CD"/>
    <w:rsid w:val="00C66D27"/>
    <w:rsid w:val="00C66E69"/>
    <w:rsid w:val="00C66F6B"/>
    <w:rsid w:val="00C670B2"/>
    <w:rsid w:val="00C672EB"/>
    <w:rsid w:val="00C67968"/>
    <w:rsid w:val="00C67C8F"/>
    <w:rsid w:val="00C70084"/>
    <w:rsid w:val="00C70372"/>
    <w:rsid w:val="00C708DD"/>
    <w:rsid w:val="00C70B68"/>
    <w:rsid w:val="00C70C04"/>
    <w:rsid w:val="00C714E9"/>
    <w:rsid w:val="00C718C0"/>
    <w:rsid w:val="00C71CE5"/>
    <w:rsid w:val="00C71F0C"/>
    <w:rsid w:val="00C7235B"/>
    <w:rsid w:val="00C72B4E"/>
    <w:rsid w:val="00C72DE5"/>
    <w:rsid w:val="00C72E18"/>
    <w:rsid w:val="00C731AD"/>
    <w:rsid w:val="00C73379"/>
    <w:rsid w:val="00C7372D"/>
    <w:rsid w:val="00C7380B"/>
    <w:rsid w:val="00C739EE"/>
    <w:rsid w:val="00C73AFC"/>
    <w:rsid w:val="00C73D70"/>
    <w:rsid w:val="00C73E55"/>
    <w:rsid w:val="00C742BB"/>
    <w:rsid w:val="00C74421"/>
    <w:rsid w:val="00C74C1A"/>
    <w:rsid w:val="00C75064"/>
    <w:rsid w:val="00C7542D"/>
    <w:rsid w:val="00C759EE"/>
    <w:rsid w:val="00C75A4F"/>
    <w:rsid w:val="00C75A9F"/>
    <w:rsid w:val="00C75B14"/>
    <w:rsid w:val="00C75F2F"/>
    <w:rsid w:val="00C75FEE"/>
    <w:rsid w:val="00C7613F"/>
    <w:rsid w:val="00C76A7D"/>
    <w:rsid w:val="00C76BD3"/>
    <w:rsid w:val="00C76F1D"/>
    <w:rsid w:val="00C77199"/>
    <w:rsid w:val="00C7724F"/>
    <w:rsid w:val="00C77355"/>
    <w:rsid w:val="00C77D26"/>
    <w:rsid w:val="00C77DEE"/>
    <w:rsid w:val="00C807DF"/>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8AD"/>
    <w:rsid w:val="00C849E7"/>
    <w:rsid w:val="00C84C74"/>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808"/>
    <w:rsid w:val="00C8681C"/>
    <w:rsid w:val="00C86C4E"/>
    <w:rsid w:val="00C86D00"/>
    <w:rsid w:val="00C86E5E"/>
    <w:rsid w:val="00C87051"/>
    <w:rsid w:val="00C87266"/>
    <w:rsid w:val="00C873AC"/>
    <w:rsid w:val="00C87722"/>
    <w:rsid w:val="00C87975"/>
    <w:rsid w:val="00C87B19"/>
    <w:rsid w:val="00C9066D"/>
    <w:rsid w:val="00C91032"/>
    <w:rsid w:val="00C91857"/>
    <w:rsid w:val="00C922F6"/>
    <w:rsid w:val="00C92490"/>
    <w:rsid w:val="00C92596"/>
    <w:rsid w:val="00C92CEF"/>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1FA"/>
    <w:rsid w:val="00C95575"/>
    <w:rsid w:val="00C96021"/>
    <w:rsid w:val="00C9630F"/>
    <w:rsid w:val="00C96F79"/>
    <w:rsid w:val="00C975CC"/>
    <w:rsid w:val="00C97705"/>
    <w:rsid w:val="00C978B6"/>
    <w:rsid w:val="00C97961"/>
    <w:rsid w:val="00C979C2"/>
    <w:rsid w:val="00C97CF9"/>
    <w:rsid w:val="00CA017D"/>
    <w:rsid w:val="00CA0417"/>
    <w:rsid w:val="00CA0483"/>
    <w:rsid w:val="00CA0642"/>
    <w:rsid w:val="00CA08B4"/>
    <w:rsid w:val="00CA08D7"/>
    <w:rsid w:val="00CA0A35"/>
    <w:rsid w:val="00CA0D16"/>
    <w:rsid w:val="00CA13F7"/>
    <w:rsid w:val="00CA17DD"/>
    <w:rsid w:val="00CA17E9"/>
    <w:rsid w:val="00CA181B"/>
    <w:rsid w:val="00CA1863"/>
    <w:rsid w:val="00CA192A"/>
    <w:rsid w:val="00CA1CCA"/>
    <w:rsid w:val="00CA23A0"/>
    <w:rsid w:val="00CA25D2"/>
    <w:rsid w:val="00CA26BD"/>
    <w:rsid w:val="00CA26CE"/>
    <w:rsid w:val="00CA282E"/>
    <w:rsid w:val="00CA2C93"/>
    <w:rsid w:val="00CA3142"/>
    <w:rsid w:val="00CA3287"/>
    <w:rsid w:val="00CA3309"/>
    <w:rsid w:val="00CA33B0"/>
    <w:rsid w:val="00CA391D"/>
    <w:rsid w:val="00CA3ACD"/>
    <w:rsid w:val="00CA4A96"/>
    <w:rsid w:val="00CA4C85"/>
    <w:rsid w:val="00CA4CE4"/>
    <w:rsid w:val="00CA4DA5"/>
    <w:rsid w:val="00CA4DBF"/>
    <w:rsid w:val="00CA4E67"/>
    <w:rsid w:val="00CA4F8B"/>
    <w:rsid w:val="00CA4FDC"/>
    <w:rsid w:val="00CA511B"/>
    <w:rsid w:val="00CA55FC"/>
    <w:rsid w:val="00CA58EC"/>
    <w:rsid w:val="00CA5F69"/>
    <w:rsid w:val="00CA6497"/>
    <w:rsid w:val="00CA64D5"/>
    <w:rsid w:val="00CA6622"/>
    <w:rsid w:val="00CA6962"/>
    <w:rsid w:val="00CA6A38"/>
    <w:rsid w:val="00CA6E0E"/>
    <w:rsid w:val="00CA6F2E"/>
    <w:rsid w:val="00CA738B"/>
    <w:rsid w:val="00CB0652"/>
    <w:rsid w:val="00CB081E"/>
    <w:rsid w:val="00CB09DA"/>
    <w:rsid w:val="00CB0BD9"/>
    <w:rsid w:val="00CB0D20"/>
    <w:rsid w:val="00CB10CE"/>
    <w:rsid w:val="00CB1136"/>
    <w:rsid w:val="00CB13E9"/>
    <w:rsid w:val="00CB1CAC"/>
    <w:rsid w:val="00CB1CEA"/>
    <w:rsid w:val="00CB1D87"/>
    <w:rsid w:val="00CB1DE8"/>
    <w:rsid w:val="00CB1E05"/>
    <w:rsid w:val="00CB1E3B"/>
    <w:rsid w:val="00CB1F1D"/>
    <w:rsid w:val="00CB232E"/>
    <w:rsid w:val="00CB242D"/>
    <w:rsid w:val="00CB2E44"/>
    <w:rsid w:val="00CB302F"/>
    <w:rsid w:val="00CB31BA"/>
    <w:rsid w:val="00CB3312"/>
    <w:rsid w:val="00CB370E"/>
    <w:rsid w:val="00CB3716"/>
    <w:rsid w:val="00CB376C"/>
    <w:rsid w:val="00CB3A7D"/>
    <w:rsid w:val="00CB3CC6"/>
    <w:rsid w:val="00CB4212"/>
    <w:rsid w:val="00CB4523"/>
    <w:rsid w:val="00CB45E1"/>
    <w:rsid w:val="00CB4C59"/>
    <w:rsid w:val="00CB4D77"/>
    <w:rsid w:val="00CB5039"/>
    <w:rsid w:val="00CB55C4"/>
    <w:rsid w:val="00CB5915"/>
    <w:rsid w:val="00CB59D1"/>
    <w:rsid w:val="00CB600D"/>
    <w:rsid w:val="00CB6078"/>
    <w:rsid w:val="00CB609B"/>
    <w:rsid w:val="00CB6261"/>
    <w:rsid w:val="00CB66A2"/>
    <w:rsid w:val="00CB6B7D"/>
    <w:rsid w:val="00CB71F8"/>
    <w:rsid w:val="00CB736D"/>
    <w:rsid w:val="00CB7609"/>
    <w:rsid w:val="00CB76B1"/>
    <w:rsid w:val="00CB7929"/>
    <w:rsid w:val="00CB7A45"/>
    <w:rsid w:val="00CB7EDA"/>
    <w:rsid w:val="00CC01C2"/>
    <w:rsid w:val="00CC0201"/>
    <w:rsid w:val="00CC03E1"/>
    <w:rsid w:val="00CC09C4"/>
    <w:rsid w:val="00CC0D0D"/>
    <w:rsid w:val="00CC0E57"/>
    <w:rsid w:val="00CC11B3"/>
    <w:rsid w:val="00CC18AF"/>
    <w:rsid w:val="00CC1AFB"/>
    <w:rsid w:val="00CC1B32"/>
    <w:rsid w:val="00CC1D78"/>
    <w:rsid w:val="00CC1E55"/>
    <w:rsid w:val="00CC20ED"/>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C81"/>
    <w:rsid w:val="00CC4C83"/>
    <w:rsid w:val="00CC4DC3"/>
    <w:rsid w:val="00CC5057"/>
    <w:rsid w:val="00CC5336"/>
    <w:rsid w:val="00CC5373"/>
    <w:rsid w:val="00CC587F"/>
    <w:rsid w:val="00CC59ED"/>
    <w:rsid w:val="00CC5C85"/>
    <w:rsid w:val="00CC61F5"/>
    <w:rsid w:val="00CC62B2"/>
    <w:rsid w:val="00CC64E1"/>
    <w:rsid w:val="00CC680B"/>
    <w:rsid w:val="00CC6AA0"/>
    <w:rsid w:val="00CC6AE5"/>
    <w:rsid w:val="00CC7274"/>
    <w:rsid w:val="00CC79E9"/>
    <w:rsid w:val="00CC7CE0"/>
    <w:rsid w:val="00CD0126"/>
    <w:rsid w:val="00CD05C3"/>
    <w:rsid w:val="00CD06E9"/>
    <w:rsid w:val="00CD078F"/>
    <w:rsid w:val="00CD0A31"/>
    <w:rsid w:val="00CD0A64"/>
    <w:rsid w:val="00CD0AEE"/>
    <w:rsid w:val="00CD0D9A"/>
    <w:rsid w:val="00CD0DFD"/>
    <w:rsid w:val="00CD0ED1"/>
    <w:rsid w:val="00CD0F3C"/>
    <w:rsid w:val="00CD11E1"/>
    <w:rsid w:val="00CD121E"/>
    <w:rsid w:val="00CD1829"/>
    <w:rsid w:val="00CD1922"/>
    <w:rsid w:val="00CD1A4D"/>
    <w:rsid w:val="00CD2675"/>
    <w:rsid w:val="00CD27A2"/>
    <w:rsid w:val="00CD27A8"/>
    <w:rsid w:val="00CD28DD"/>
    <w:rsid w:val="00CD28F0"/>
    <w:rsid w:val="00CD358C"/>
    <w:rsid w:val="00CD3625"/>
    <w:rsid w:val="00CD37F4"/>
    <w:rsid w:val="00CD384A"/>
    <w:rsid w:val="00CD3D94"/>
    <w:rsid w:val="00CD3E62"/>
    <w:rsid w:val="00CD3ED8"/>
    <w:rsid w:val="00CD3FAB"/>
    <w:rsid w:val="00CD526F"/>
    <w:rsid w:val="00CD5280"/>
    <w:rsid w:val="00CD566D"/>
    <w:rsid w:val="00CD6190"/>
    <w:rsid w:val="00CD62AA"/>
    <w:rsid w:val="00CD66C6"/>
    <w:rsid w:val="00CD6720"/>
    <w:rsid w:val="00CD6869"/>
    <w:rsid w:val="00CD6D65"/>
    <w:rsid w:val="00CD6F5E"/>
    <w:rsid w:val="00CD6FE8"/>
    <w:rsid w:val="00CD71C0"/>
    <w:rsid w:val="00CD736C"/>
    <w:rsid w:val="00CD761D"/>
    <w:rsid w:val="00CD76B5"/>
    <w:rsid w:val="00CD7C15"/>
    <w:rsid w:val="00CD7D07"/>
    <w:rsid w:val="00CD7D48"/>
    <w:rsid w:val="00CE0312"/>
    <w:rsid w:val="00CE046B"/>
    <w:rsid w:val="00CE0587"/>
    <w:rsid w:val="00CE0FA9"/>
    <w:rsid w:val="00CE1287"/>
    <w:rsid w:val="00CE15D2"/>
    <w:rsid w:val="00CE1613"/>
    <w:rsid w:val="00CE1690"/>
    <w:rsid w:val="00CE173F"/>
    <w:rsid w:val="00CE1757"/>
    <w:rsid w:val="00CE1813"/>
    <w:rsid w:val="00CE18CD"/>
    <w:rsid w:val="00CE1986"/>
    <w:rsid w:val="00CE2346"/>
    <w:rsid w:val="00CE2934"/>
    <w:rsid w:val="00CE2976"/>
    <w:rsid w:val="00CE29C9"/>
    <w:rsid w:val="00CE2AF2"/>
    <w:rsid w:val="00CE2B02"/>
    <w:rsid w:val="00CE2CCF"/>
    <w:rsid w:val="00CE30F9"/>
    <w:rsid w:val="00CE3A69"/>
    <w:rsid w:val="00CE3B3F"/>
    <w:rsid w:val="00CE3B50"/>
    <w:rsid w:val="00CE3B6E"/>
    <w:rsid w:val="00CE3EC2"/>
    <w:rsid w:val="00CE407C"/>
    <w:rsid w:val="00CE4387"/>
    <w:rsid w:val="00CE4F2D"/>
    <w:rsid w:val="00CE510A"/>
    <w:rsid w:val="00CE593D"/>
    <w:rsid w:val="00CE597F"/>
    <w:rsid w:val="00CE5B0F"/>
    <w:rsid w:val="00CE5D84"/>
    <w:rsid w:val="00CE5E39"/>
    <w:rsid w:val="00CE67DB"/>
    <w:rsid w:val="00CE6F0F"/>
    <w:rsid w:val="00CE7470"/>
    <w:rsid w:val="00CE79A8"/>
    <w:rsid w:val="00CE7C7C"/>
    <w:rsid w:val="00CE7CB2"/>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2F2B"/>
    <w:rsid w:val="00CF321D"/>
    <w:rsid w:val="00CF32DA"/>
    <w:rsid w:val="00CF33ED"/>
    <w:rsid w:val="00CF342A"/>
    <w:rsid w:val="00CF37B4"/>
    <w:rsid w:val="00CF393D"/>
    <w:rsid w:val="00CF39E2"/>
    <w:rsid w:val="00CF3C44"/>
    <w:rsid w:val="00CF4984"/>
    <w:rsid w:val="00CF4A39"/>
    <w:rsid w:val="00CF4ABD"/>
    <w:rsid w:val="00CF4B18"/>
    <w:rsid w:val="00CF54B3"/>
    <w:rsid w:val="00CF55AA"/>
    <w:rsid w:val="00CF55DD"/>
    <w:rsid w:val="00CF5A53"/>
    <w:rsid w:val="00CF5CC4"/>
    <w:rsid w:val="00CF5D28"/>
    <w:rsid w:val="00CF5F2C"/>
    <w:rsid w:val="00CF5F9B"/>
    <w:rsid w:val="00CF630B"/>
    <w:rsid w:val="00CF64C3"/>
    <w:rsid w:val="00CF65A0"/>
    <w:rsid w:val="00CF6613"/>
    <w:rsid w:val="00CF6942"/>
    <w:rsid w:val="00CF6A79"/>
    <w:rsid w:val="00CF6A8F"/>
    <w:rsid w:val="00CF6B82"/>
    <w:rsid w:val="00CF6CC2"/>
    <w:rsid w:val="00CF6F1E"/>
    <w:rsid w:val="00CF710B"/>
    <w:rsid w:val="00CF7AF8"/>
    <w:rsid w:val="00CF7BCC"/>
    <w:rsid w:val="00CF7D45"/>
    <w:rsid w:val="00CF7EED"/>
    <w:rsid w:val="00D001F9"/>
    <w:rsid w:val="00D002F3"/>
    <w:rsid w:val="00D0034E"/>
    <w:rsid w:val="00D0036E"/>
    <w:rsid w:val="00D008B9"/>
    <w:rsid w:val="00D00B16"/>
    <w:rsid w:val="00D00BB7"/>
    <w:rsid w:val="00D0139F"/>
    <w:rsid w:val="00D017FC"/>
    <w:rsid w:val="00D018F3"/>
    <w:rsid w:val="00D01A8E"/>
    <w:rsid w:val="00D01EAD"/>
    <w:rsid w:val="00D01F94"/>
    <w:rsid w:val="00D0212D"/>
    <w:rsid w:val="00D02334"/>
    <w:rsid w:val="00D02C62"/>
    <w:rsid w:val="00D02CDA"/>
    <w:rsid w:val="00D02E0E"/>
    <w:rsid w:val="00D032F6"/>
    <w:rsid w:val="00D034F0"/>
    <w:rsid w:val="00D03529"/>
    <w:rsid w:val="00D0359F"/>
    <w:rsid w:val="00D035B9"/>
    <w:rsid w:val="00D03677"/>
    <w:rsid w:val="00D03C23"/>
    <w:rsid w:val="00D03F56"/>
    <w:rsid w:val="00D0414A"/>
    <w:rsid w:val="00D0474C"/>
    <w:rsid w:val="00D04B23"/>
    <w:rsid w:val="00D060FF"/>
    <w:rsid w:val="00D06305"/>
    <w:rsid w:val="00D064E8"/>
    <w:rsid w:val="00D064EC"/>
    <w:rsid w:val="00D06572"/>
    <w:rsid w:val="00D065CD"/>
    <w:rsid w:val="00D065DC"/>
    <w:rsid w:val="00D06724"/>
    <w:rsid w:val="00D0689B"/>
    <w:rsid w:val="00D0697A"/>
    <w:rsid w:val="00D06B7A"/>
    <w:rsid w:val="00D06E38"/>
    <w:rsid w:val="00D070A2"/>
    <w:rsid w:val="00D07414"/>
    <w:rsid w:val="00D076B7"/>
    <w:rsid w:val="00D07D93"/>
    <w:rsid w:val="00D10639"/>
    <w:rsid w:val="00D10672"/>
    <w:rsid w:val="00D107DB"/>
    <w:rsid w:val="00D1090E"/>
    <w:rsid w:val="00D109A1"/>
    <w:rsid w:val="00D109D5"/>
    <w:rsid w:val="00D10A43"/>
    <w:rsid w:val="00D10B6F"/>
    <w:rsid w:val="00D10BF5"/>
    <w:rsid w:val="00D10CC9"/>
    <w:rsid w:val="00D10E3C"/>
    <w:rsid w:val="00D10EDB"/>
    <w:rsid w:val="00D10F5E"/>
    <w:rsid w:val="00D1144B"/>
    <w:rsid w:val="00D11801"/>
    <w:rsid w:val="00D11A5C"/>
    <w:rsid w:val="00D11C72"/>
    <w:rsid w:val="00D11DB3"/>
    <w:rsid w:val="00D11FA6"/>
    <w:rsid w:val="00D12171"/>
    <w:rsid w:val="00D121EA"/>
    <w:rsid w:val="00D12325"/>
    <w:rsid w:val="00D12ECE"/>
    <w:rsid w:val="00D13158"/>
    <w:rsid w:val="00D131F4"/>
    <w:rsid w:val="00D13327"/>
    <w:rsid w:val="00D13579"/>
    <w:rsid w:val="00D13DEB"/>
    <w:rsid w:val="00D13EA7"/>
    <w:rsid w:val="00D14014"/>
    <w:rsid w:val="00D14113"/>
    <w:rsid w:val="00D1411B"/>
    <w:rsid w:val="00D14487"/>
    <w:rsid w:val="00D1468E"/>
    <w:rsid w:val="00D1474D"/>
    <w:rsid w:val="00D14DBB"/>
    <w:rsid w:val="00D151A5"/>
    <w:rsid w:val="00D1543B"/>
    <w:rsid w:val="00D1576E"/>
    <w:rsid w:val="00D15874"/>
    <w:rsid w:val="00D159CD"/>
    <w:rsid w:val="00D15A20"/>
    <w:rsid w:val="00D15D88"/>
    <w:rsid w:val="00D15E7E"/>
    <w:rsid w:val="00D162A8"/>
    <w:rsid w:val="00D162EF"/>
    <w:rsid w:val="00D165CA"/>
    <w:rsid w:val="00D16B23"/>
    <w:rsid w:val="00D16D8E"/>
    <w:rsid w:val="00D1772D"/>
    <w:rsid w:val="00D17751"/>
    <w:rsid w:val="00D17840"/>
    <w:rsid w:val="00D17887"/>
    <w:rsid w:val="00D20016"/>
    <w:rsid w:val="00D200F4"/>
    <w:rsid w:val="00D201A2"/>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A74"/>
    <w:rsid w:val="00D23D2F"/>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90D"/>
    <w:rsid w:val="00D27B8B"/>
    <w:rsid w:val="00D27D38"/>
    <w:rsid w:val="00D27E45"/>
    <w:rsid w:val="00D30189"/>
    <w:rsid w:val="00D30425"/>
    <w:rsid w:val="00D30546"/>
    <w:rsid w:val="00D30A0C"/>
    <w:rsid w:val="00D30BC0"/>
    <w:rsid w:val="00D311A5"/>
    <w:rsid w:val="00D316B9"/>
    <w:rsid w:val="00D31A00"/>
    <w:rsid w:val="00D31B6E"/>
    <w:rsid w:val="00D31C27"/>
    <w:rsid w:val="00D31D90"/>
    <w:rsid w:val="00D31EB9"/>
    <w:rsid w:val="00D3232B"/>
    <w:rsid w:val="00D3239F"/>
    <w:rsid w:val="00D324A4"/>
    <w:rsid w:val="00D3250C"/>
    <w:rsid w:val="00D326DB"/>
    <w:rsid w:val="00D328F6"/>
    <w:rsid w:val="00D335AD"/>
    <w:rsid w:val="00D3361A"/>
    <w:rsid w:val="00D33BAA"/>
    <w:rsid w:val="00D34053"/>
    <w:rsid w:val="00D343AF"/>
    <w:rsid w:val="00D3462C"/>
    <w:rsid w:val="00D34696"/>
    <w:rsid w:val="00D34704"/>
    <w:rsid w:val="00D34A52"/>
    <w:rsid w:val="00D34ADB"/>
    <w:rsid w:val="00D34E84"/>
    <w:rsid w:val="00D34EE0"/>
    <w:rsid w:val="00D35198"/>
    <w:rsid w:val="00D3567D"/>
    <w:rsid w:val="00D3584B"/>
    <w:rsid w:val="00D35FBD"/>
    <w:rsid w:val="00D3691F"/>
    <w:rsid w:val="00D37813"/>
    <w:rsid w:val="00D379B5"/>
    <w:rsid w:val="00D37AF7"/>
    <w:rsid w:val="00D37B61"/>
    <w:rsid w:val="00D37BD0"/>
    <w:rsid w:val="00D37E31"/>
    <w:rsid w:val="00D402A5"/>
    <w:rsid w:val="00D403B6"/>
    <w:rsid w:val="00D405BD"/>
    <w:rsid w:val="00D406C7"/>
    <w:rsid w:val="00D40A18"/>
    <w:rsid w:val="00D40ECE"/>
    <w:rsid w:val="00D41004"/>
    <w:rsid w:val="00D4112B"/>
    <w:rsid w:val="00D4191F"/>
    <w:rsid w:val="00D4207F"/>
    <w:rsid w:val="00D42240"/>
    <w:rsid w:val="00D427C3"/>
    <w:rsid w:val="00D42A35"/>
    <w:rsid w:val="00D42AD0"/>
    <w:rsid w:val="00D42AE8"/>
    <w:rsid w:val="00D42EB8"/>
    <w:rsid w:val="00D42F91"/>
    <w:rsid w:val="00D4309E"/>
    <w:rsid w:val="00D43531"/>
    <w:rsid w:val="00D435C1"/>
    <w:rsid w:val="00D4392B"/>
    <w:rsid w:val="00D43E91"/>
    <w:rsid w:val="00D43E9E"/>
    <w:rsid w:val="00D441DE"/>
    <w:rsid w:val="00D44275"/>
    <w:rsid w:val="00D4430D"/>
    <w:rsid w:val="00D44932"/>
    <w:rsid w:val="00D44D66"/>
    <w:rsid w:val="00D45193"/>
    <w:rsid w:val="00D46111"/>
    <w:rsid w:val="00D4632E"/>
    <w:rsid w:val="00D46344"/>
    <w:rsid w:val="00D46FB1"/>
    <w:rsid w:val="00D472C9"/>
    <w:rsid w:val="00D4760C"/>
    <w:rsid w:val="00D47C16"/>
    <w:rsid w:val="00D47D5C"/>
    <w:rsid w:val="00D502AF"/>
    <w:rsid w:val="00D50764"/>
    <w:rsid w:val="00D507FD"/>
    <w:rsid w:val="00D50910"/>
    <w:rsid w:val="00D50AE9"/>
    <w:rsid w:val="00D50C12"/>
    <w:rsid w:val="00D51028"/>
    <w:rsid w:val="00D51177"/>
    <w:rsid w:val="00D51384"/>
    <w:rsid w:val="00D518FF"/>
    <w:rsid w:val="00D51951"/>
    <w:rsid w:val="00D51A77"/>
    <w:rsid w:val="00D5211A"/>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3C0"/>
    <w:rsid w:val="00D55889"/>
    <w:rsid w:val="00D55EEC"/>
    <w:rsid w:val="00D560C9"/>
    <w:rsid w:val="00D5643A"/>
    <w:rsid w:val="00D566EA"/>
    <w:rsid w:val="00D56782"/>
    <w:rsid w:val="00D56AE1"/>
    <w:rsid w:val="00D56B5F"/>
    <w:rsid w:val="00D56FD3"/>
    <w:rsid w:val="00D5721C"/>
    <w:rsid w:val="00D57A36"/>
    <w:rsid w:val="00D57A3F"/>
    <w:rsid w:val="00D57AF0"/>
    <w:rsid w:val="00D57BED"/>
    <w:rsid w:val="00D57C4A"/>
    <w:rsid w:val="00D57C63"/>
    <w:rsid w:val="00D60007"/>
    <w:rsid w:val="00D60516"/>
    <w:rsid w:val="00D606CD"/>
    <w:rsid w:val="00D608FC"/>
    <w:rsid w:val="00D60955"/>
    <w:rsid w:val="00D60A10"/>
    <w:rsid w:val="00D61197"/>
    <w:rsid w:val="00D61D30"/>
    <w:rsid w:val="00D627A6"/>
    <w:rsid w:val="00D627AF"/>
    <w:rsid w:val="00D62A68"/>
    <w:rsid w:val="00D62BE0"/>
    <w:rsid w:val="00D62C4B"/>
    <w:rsid w:val="00D62CE7"/>
    <w:rsid w:val="00D62ECD"/>
    <w:rsid w:val="00D6334B"/>
    <w:rsid w:val="00D633C4"/>
    <w:rsid w:val="00D6377F"/>
    <w:rsid w:val="00D63A8B"/>
    <w:rsid w:val="00D63AF3"/>
    <w:rsid w:val="00D63B0A"/>
    <w:rsid w:val="00D63EEE"/>
    <w:rsid w:val="00D63FE5"/>
    <w:rsid w:val="00D64018"/>
    <w:rsid w:val="00D640A7"/>
    <w:rsid w:val="00D64426"/>
    <w:rsid w:val="00D6443D"/>
    <w:rsid w:val="00D645A3"/>
    <w:rsid w:val="00D64D5F"/>
    <w:rsid w:val="00D64D80"/>
    <w:rsid w:val="00D64E28"/>
    <w:rsid w:val="00D6510F"/>
    <w:rsid w:val="00D65538"/>
    <w:rsid w:val="00D65760"/>
    <w:rsid w:val="00D65785"/>
    <w:rsid w:val="00D65ABD"/>
    <w:rsid w:val="00D65BC8"/>
    <w:rsid w:val="00D65D78"/>
    <w:rsid w:val="00D66023"/>
    <w:rsid w:val="00D6602F"/>
    <w:rsid w:val="00D661A6"/>
    <w:rsid w:val="00D66445"/>
    <w:rsid w:val="00D66727"/>
    <w:rsid w:val="00D670FD"/>
    <w:rsid w:val="00D6736F"/>
    <w:rsid w:val="00D675C5"/>
    <w:rsid w:val="00D67BC5"/>
    <w:rsid w:val="00D67F57"/>
    <w:rsid w:val="00D7021B"/>
    <w:rsid w:val="00D70359"/>
    <w:rsid w:val="00D703EA"/>
    <w:rsid w:val="00D70414"/>
    <w:rsid w:val="00D70D33"/>
    <w:rsid w:val="00D710F6"/>
    <w:rsid w:val="00D7160F"/>
    <w:rsid w:val="00D71888"/>
    <w:rsid w:val="00D71E72"/>
    <w:rsid w:val="00D724DD"/>
    <w:rsid w:val="00D72504"/>
    <w:rsid w:val="00D7257A"/>
    <w:rsid w:val="00D725B1"/>
    <w:rsid w:val="00D7282D"/>
    <w:rsid w:val="00D72B77"/>
    <w:rsid w:val="00D73077"/>
    <w:rsid w:val="00D731BE"/>
    <w:rsid w:val="00D73589"/>
    <w:rsid w:val="00D736A2"/>
    <w:rsid w:val="00D73C57"/>
    <w:rsid w:val="00D73CD4"/>
    <w:rsid w:val="00D73F5A"/>
    <w:rsid w:val="00D74097"/>
    <w:rsid w:val="00D742FF"/>
    <w:rsid w:val="00D747ED"/>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413"/>
    <w:rsid w:val="00D7787C"/>
    <w:rsid w:val="00D778AA"/>
    <w:rsid w:val="00D80109"/>
    <w:rsid w:val="00D8067D"/>
    <w:rsid w:val="00D809EC"/>
    <w:rsid w:val="00D809FD"/>
    <w:rsid w:val="00D80A2F"/>
    <w:rsid w:val="00D81908"/>
    <w:rsid w:val="00D81950"/>
    <w:rsid w:val="00D81ED2"/>
    <w:rsid w:val="00D81F10"/>
    <w:rsid w:val="00D8201E"/>
    <w:rsid w:val="00D8205A"/>
    <w:rsid w:val="00D82269"/>
    <w:rsid w:val="00D822EC"/>
    <w:rsid w:val="00D8242C"/>
    <w:rsid w:val="00D82609"/>
    <w:rsid w:val="00D82755"/>
    <w:rsid w:val="00D82A45"/>
    <w:rsid w:val="00D82CC5"/>
    <w:rsid w:val="00D82E96"/>
    <w:rsid w:val="00D8303C"/>
    <w:rsid w:val="00D830DD"/>
    <w:rsid w:val="00D83181"/>
    <w:rsid w:val="00D8329D"/>
    <w:rsid w:val="00D832C9"/>
    <w:rsid w:val="00D83352"/>
    <w:rsid w:val="00D83F96"/>
    <w:rsid w:val="00D83FE2"/>
    <w:rsid w:val="00D8426F"/>
    <w:rsid w:val="00D842D6"/>
    <w:rsid w:val="00D843EA"/>
    <w:rsid w:val="00D84589"/>
    <w:rsid w:val="00D849C8"/>
    <w:rsid w:val="00D84A57"/>
    <w:rsid w:val="00D84C3B"/>
    <w:rsid w:val="00D84CCE"/>
    <w:rsid w:val="00D84F96"/>
    <w:rsid w:val="00D851A9"/>
    <w:rsid w:val="00D859E6"/>
    <w:rsid w:val="00D85AF7"/>
    <w:rsid w:val="00D8611F"/>
    <w:rsid w:val="00D864F8"/>
    <w:rsid w:val="00D874DF"/>
    <w:rsid w:val="00D878D7"/>
    <w:rsid w:val="00D879A1"/>
    <w:rsid w:val="00D87A12"/>
    <w:rsid w:val="00D87CDA"/>
    <w:rsid w:val="00D87CF3"/>
    <w:rsid w:val="00D87E12"/>
    <w:rsid w:val="00D87F99"/>
    <w:rsid w:val="00D9000C"/>
    <w:rsid w:val="00D9063C"/>
    <w:rsid w:val="00D90AAF"/>
    <w:rsid w:val="00D90CF3"/>
    <w:rsid w:val="00D90DC0"/>
    <w:rsid w:val="00D90EBD"/>
    <w:rsid w:val="00D91205"/>
    <w:rsid w:val="00D91271"/>
    <w:rsid w:val="00D917E9"/>
    <w:rsid w:val="00D91A61"/>
    <w:rsid w:val="00D91DC1"/>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3CD"/>
    <w:rsid w:val="00D9541F"/>
    <w:rsid w:val="00D957F4"/>
    <w:rsid w:val="00D95C2C"/>
    <w:rsid w:val="00D95EB7"/>
    <w:rsid w:val="00D960EA"/>
    <w:rsid w:val="00D96169"/>
    <w:rsid w:val="00D962DC"/>
    <w:rsid w:val="00D963D6"/>
    <w:rsid w:val="00D968DF"/>
    <w:rsid w:val="00D96906"/>
    <w:rsid w:val="00D96C76"/>
    <w:rsid w:val="00D96D04"/>
    <w:rsid w:val="00D96ECB"/>
    <w:rsid w:val="00D96F3E"/>
    <w:rsid w:val="00D96FC2"/>
    <w:rsid w:val="00D972F0"/>
    <w:rsid w:val="00D9751B"/>
    <w:rsid w:val="00D97A31"/>
    <w:rsid w:val="00D97BA2"/>
    <w:rsid w:val="00D97BB5"/>
    <w:rsid w:val="00DA014B"/>
    <w:rsid w:val="00DA076B"/>
    <w:rsid w:val="00DA0A56"/>
    <w:rsid w:val="00DA0C12"/>
    <w:rsid w:val="00DA0DB1"/>
    <w:rsid w:val="00DA1614"/>
    <w:rsid w:val="00DA180C"/>
    <w:rsid w:val="00DA1B27"/>
    <w:rsid w:val="00DA1BFF"/>
    <w:rsid w:val="00DA1DCB"/>
    <w:rsid w:val="00DA1EF7"/>
    <w:rsid w:val="00DA208E"/>
    <w:rsid w:val="00DA22CE"/>
    <w:rsid w:val="00DA2462"/>
    <w:rsid w:val="00DA256F"/>
    <w:rsid w:val="00DA261D"/>
    <w:rsid w:val="00DA2786"/>
    <w:rsid w:val="00DA28A5"/>
    <w:rsid w:val="00DA28D9"/>
    <w:rsid w:val="00DA2DF8"/>
    <w:rsid w:val="00DA2F00"/>
    <w:rsid w:val="00DA3151"/>
    <w:rsid w:val="00DA3DBD"/>
    <w:rsid w:val="00DA3E3E"/>
    <w:rsid w:val="00DA3E7B"/>
    <w:rsid w:val="00DA40FB"/>
    <w:rsid w:val="00DA451D"/>
    <w:rsid w:val="00DA4C00"/>
    <w:rsid w:val="00DA4C40"/>
    <w:rsid w:val="00DA5166"/>
    <w:rsid w:val="00DA519D"/>
    <w:rsid w:val="00DA53A6"/>
    <w:rsid w:val="00DA56BB"/>
    <w:rsid w:val="00DA56DB"/>
    <w:rsid w:val="00DA5714"/>
    <w:rsid w:val="00DA5F19"/>
    <w:rsid w:val="00DA6259"/>
    <w:rsid w:val="00DA62F9"/>
    <w:rsid w:val="00DA6452"/>
    <w:rsid w:val="00DA66F2"/>
    <w:rsid w:val="00DA6C81"/>
    <w:rsid w:val="00DA6FCB"/>
    <w:rsid w:val="00DA6FE9"/>
    <w:rsid w:val="00DA7273"/>
    <w:rsid w:val="00DA72C1"/>
    <w:rsid w:val="00DA7432"/>
    <w:rsid w:val="00DA776A"/>
    <w:rsid w:val="00DA7845"/>
    <w:rsid w:val="00DA7925"/>
    <w:rsid w:val="00DA7AB6"/>
    <w:rsid w:val="00DB0046"/>
    <w:rsid w:val="00DB01D4"/>
    <w:rsid w:val="00DB03CE"/>
    <w:rsid w:val="00DB050F"/>
    <w:rsid w:val="00DB06D6"/>
    <w:rsid w:val="00DB0AB8"/>
    <w:rsid w:val="00DB0D2A"/>
    <w:rsid w:val="00DB0FAC"/>
    <w:rsid w:val="00DB0FE5"/>
    <w:rsid w:val="00DB11CD"/>
    <w:rsid w:val="00DB19E3"/>
    <w:rsid w:val="00DB1CC6"/>
    <w:rsid w:val="00DB1DAB"/>
    <w:rsid w:val="00DB1E2F"/>
    <w:rsid w:val="00DB24B6"/>
    <w:rsid w:val="00DB2823"/>
    <w:rsid w:val="00DB2A76"/>
    <w:rsid w:val="00DB2D93"/>
    <w:rsid w:val="00DB2F12"/>
    <w:rsid w:val="00DB307C"/>
    <w:rsid w:val="00DB32D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8DC"/>
    <w:rsid w:val="00DB5F01"/>
    <w:rsid w:val="00DB5FF1"/>
    <w:rsid w:val="00DB6414"/>
    <w:rsid w:val="00DB6579"/>
    <w:rsid w:val="00DB67FD"/>
    <w:rsid w:val="00DB6A80"/>
    <w:rsid w:val="00DB6C06"/>
    <w:rsid w:val="00DB6E86"/>
    <w:rsid w:val="00DB6F45"/>
    <w:rsid w:val="00DB6FA5"/>
    <w:rsid w:val="00DB6FFB"/>
    <w:rsid w:val="00DB72C2"/>
    <w:rsid w:val="00DB742E"/>
    <w:rsid w:val="00DB7438"/>
    <w:rsid w:val="00DB785D"/>
    <w:rsid w:val="00DB7907"/>
    <w:rsid w:val="00DB7B06"/>
    <w:rsid w:val="00DB7CE2"/>
    <w:rsid w:val="00DB7D29"/>
    <w:rsid w:val="00DB7EBE"/>
    <w:rsid w:val="00DC0198"/>
    <w:rsid w:val="00DC08E1"/>
    <w:rsid w:val="00DC256F"/>
    <w:rsid w:val="00DC2598"/>
    <w:rsid w:val="00DC29BF"/>
    <w:rsid w:val="00DC2CCF"/>
    <w:rsid w:val="00DC307B"/>
    <w:rsid w:val="00DC3263"/>
    <w:rsid w:val="00DC394E"/>
    <w:rsid w:val="00DC3A9D"/>
    <w:rsid w:val="00DC3AC8"/>
    <w:rsid w:val="00DC3AE6"/>
    <w:rsid w:val="00DC3DB6"/>
    <w:rsid w:val="00DC3FF5"/>
    <w:rsid w:val="00DC4024"/>
    <w:rsid w:val="00DC45F4"/>
    <w:rsid w:val="00DC4670"/>
    <w:rsid w:val="00DC46C4"/>
    <w:rsid w:val="00DC47FC"/>
    <w:rsid w:val="00DC5519"/>
    <w:rsid w:val="00DC5C99"/>
    <w:rsid w:val="00DC5F22"/>
    <w:rsid w:val="00DC6984"/>
    <w:rsid w:val="00DC6BA7"/>
    <w:rsid w:val="00DC6C11"/>
    <w:rsid w:val="00DC6C1E"/>
    <w:rsid w:val="00DC6CAD"/>
    <w:rsid w:val="00DC708C"/>
    <w:rsid w:val="00DC72DB"/>
    <w:rsid w:val="00DC7374"/>
    <w:rsid w:val="00DC73B1"/>
    <w:rsid w:val="00DC78E8"/>
    <w:rsid w:val="00DC7951"/>
    <w:rsid w:val="00DC7D30"/>
    <w:rsid w:val="00DD03E2"/>
    <w:rsid w:val="00DD04B0"/>
    <w:rsid w:val="00DD06E6"/>
    <w:rsid w:val="00DD084B"/>
    <w:rsid w:val="00DD0928"/>
    <w:rsid w:val="00DD0B06"/>
    <w:rsid w:val="00DD0E86"/>
    <w:rsid w:val="00DD0F95"/>
    <w:rsid w:val="00DD1C4B"/>
    <w:rsid w:val="00DD1F7B"/>
    <w:rsid w:val="00DD1FCF"/>
    <w:rsid w:val="00DD218D"/>
    <w:rsid w:val="00DD229E"/>
    <w:rsid w:val="00DD230C"/>
    <w:rsid w:val="00DD234A"/>
    <w:rsid w:val="00DD2A5F"/>
    <w:rsid w:val="00DD2CBF"/>
    <w:rsid w:val="00DD2EB3"/>
    <w:rsid w:val="00DD3029"/>
    <w:rsid w:val="00DD3257"/>
    <w:rsid w:val="00DD332D"/>
    <w:rsid w:val="00DD3615"/>
    <w:rsid w:val="00DD3E21"/>
    <w:rsid w:val="00DD4175"/>
    <w:rsid w:val="00DD42D6"/>
    <w:rsid w:val="00DD4399"/>
    <w:rsid w:val="00DD46B8"/>
    <w:rsid w:val="00DD4B1B"/>
    <w:rsid w:val="00DD55E0"/>
    <w:rsid w:val="00DD5754"/>
    <w:rsid w:val="00DD578B"/>
    <w:rsid w:val="00DD5E12"/>
    <w:rsid w:val="00DD5EE4"/>
    <w:rsid w:val="00DD5EFC"/>
    <w:rsid w:val="00DD651D"/>
    <w:rsid w:val="00DD679A"/>
    <w:rsid w:val="00DD69F3"/>
    <w:rsid w:val="00DD6A53"/>
    <w:rsid w:val="00DD6B6D"/>
    <w:rsid w:val="00DD6BC9"/>
    <w:rsid w:val="00DD6DEB"/>
    <w:rsid w:val="00DD6F5F"/>
    <w:rsid w:val="00DD712F"/>
    <w:rsid w:val="00DD7527"/>
    <w:rsid w:val="00DD7BB2"/>
    <w:rsid w:val="00DD7D90"/>
    <w:rsid w:val="00DD7E2D"/>
    <w:rsid w:val="00DE047F"/>
    <w:rsid w:val="00DE06D2"/>
    <w:rsid w:val="00DE0C66"/>
    <w:rsid w:val="00DE0F7C"/>
    <w:rsid w:val="00DE12B8"/>
    <w:rsid w:val="00DE12BC"/>
    <w:rsid w:val="00DE164D"/>
    <w:rsid w:val="00DE1904"/>
    <w:rsid w:val="00DE1D39"/>
    <w:rsid w:val="00DE28A4"/>
    <w:rsid w:val="00DE293F"/>
    <w:rsid w:val="00DE2B4A"/>
    <w:rsid w:val="00DE342E"/>
    <w:rsid w:val="00DE364B"/>
    <w:rsid w:val="00DE3DBB"/>
    <w:rsid w:val="00DE3E34"/>
    <w:rsid w:val="00DE43A2"/>
    <w:rsid w:val="00DE44AC"/>
    <w:rsid w:val="00DE466A"/>
    <w:rsid w:val="00DE487C"/>
    <w:rsid w:val="00DE4A74"/>
    <w:rsid w:val="00DE4B05"/>
    <w:rsid w:val="00DE4B76"/>
    <w:rsid w:val="00DE4EBA"/>
    <w:rsid w:val="00DE5114"/>
    <w:rsid w:val="00DE529F"/>
    <w:rsid w:val="00DE52D1"/>
    <w:rsid w:val="00DE541C"/>
    <w:rsid w:val="00DE62C4"/>
    <w:rsid w:val="00DE6378"/>
    <w:rsid w:val="00DE6509"/>
    <w:rsid w:val="00DE674E"/>
    <w:rsid w:val="00DE68B8"/>
    <w:rsid w:val="00DE6A53"/>
    <w:rsid w:val="00DE6C45"/>
    <w:rsid w:val="00DE6EB1"/>
    <w:rsid w:val="00DE732D"/>
    <w:rsid w:val="00DE737B"/>
    <w:rsid w:val="00DE7EF9"/>
    <w:rsid w:val="00DF0577"/>
    <w:rsid w:val="00DF0587"/>
    <w:rsid w:val="00DF0D38"/>
    <w:rsid w:val="00DF0D6A"/>
    <w:rsid w:val="00DF100B"/>
    <w:rsid w:val="00DF112B"/>
    <w:rsid w:val="00DF115F"/>
    <w:rsid w:val="00DF1172"/>
    <w:rsid w:val="00DF16A3"/>
    <w:rsid w:val="00DF1964"/>
    <w:rsid w:val="00DF1AF5"/>
    <w:rsid w:val="00DF232D"/>
    <w:rsid w:val="00DF23CA"/>
    <w:rsid w:val="00DF24CF"/>
    <w:rsid w:val="00DF274C"/>
    <w:rsid w:val="00DF2929"/>
    <w:rsid w:val="00DF2B03"/>
    <w:rsid w:val="00DF2F43"/>
    <w:rsid w:val="00DF34CC"/>
    <w:rsid w:val="00DF36E6"/>
    <w:rsid w:val="00DF3AA0"/>
    <w:rsid w:val="00DF3B76"/>
    <w:rsid w:val="00DF42EA"/>
    <w:rsid w:val="00DF4359"/>
    <w:rsid w:val="00DF44B4"/>
    <w:rsid w:val="00DF45ED"/>
    <w:rsid w:val="00DF4C1A"/>
    <w:rsid w:val="00DF4FD4"/>
    <w:rsid w:val="00DF509A"/>
    <w:rsid w:val="00DF5169"/>
    <w:rsid w:val="00DF5320"/>
    <w:rsid w:val="00DF5458"/>
    <w:rsid w:val="00DF5580"/>
    <w:rsid w:val="00DF5760"/>
    <w:rsid w:val="00DF57E8"/>
    <w:rsid w:val="00DF5B88"/>
    <w:rsid w:val="00DF60C3"/>
    <w:rsid w:val="00DF6714"/>
    <w:rsid w:val="00DF6A2F"/>
    <w:rsid w:val="00DF6BAC"/>
    <w:rsid w:val="00DF6EB5"/>
    <w:rsid w:val="00DF755F"/>
    <w:rsid w:val="00DF7751"/>
    <w:rsid w:val="00DF7948"/>
    <w:rsid w:val="00DF7A9A"/>
    <w:rsid w:val="00DF7AC4"/>
    <w:rsid w:val="00E00201"/>
    <w:rsid w:val="00E00707"/>
    <w:rsid w:val="00E00D21"/>
    <w:rsid w:val="00E00D22"/>
    <w:rsid w:val="00E00D44"/>
    <w:rsid w:val="00E01359"/>
    <w:rsid w:val="00E01682"/>
    <w:rsid w:val="00E017BB"/>
    <w:rsid w:val="00E01959"/>
    <w:rsid w:val="00E01EF3"/>
    <w:rsid w:val="00E01F15"/>
    <w:rsid w:val="00E01FF2"/>
    <w:rsid w:val="00E021DB"/>
    <w:rsid w:val="00E02240"/>
    <w:rsid w:val="00E02349"/>
    <w:rsid w:val="00E02449"/>
    <w:rsid w:val="00E027FB"/>
    <w:rsid w:val="00E02AFD"/>
    <w:rsid w:val="00E02B83"/>
    <w:rsid w:val="00E02B8A"/>
    <w:rsid w:val="00E02C18"/>
    <w:rsid w:val="00E02F8B"/>
    <w:rsid w:val="00E03068"/>
    <w:rsid w:val="00E03111"/>
    <w:rsid w:val="00E031BB"/>
    <w:rsid w:val="00E03339"/>
    <w:rsid w:val="00E033E9"/>
    <w:rsid w:val="00E03589"/>
    <w:rsid w:val="00E0364C"/>
    <w:rsid w:val="00E03685"/>
    <w:rsid w:val="00E03A93"/>
    <w:rsid w:val="00E03BE4"/>
    <w:rsid w:val="00E03EFA"/>
    <w:rsid w:val="00E04155"/>
    <w:rsid w:val="00E0424A"/>
    <w:rsid w:val="00E042AA"/>
    <w:rsid w:val="00E043E2"/>
    <w:rsid w:val="00E0442B"/>
    <w:rsid w:val="00E0447B"/>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508"/>
    <w:rsid w:val="00E068BC"/>
    <w:rsid w:val="00E069F8"/>
    <w:rsid w:val="00E06AFA"/>
    <w:rsid w:val="00E073F0"/>
    <w:rsid w:val="00E07472"/>
    <w:rsid w:val="00E07577"/>
    <w:rsid w:val="00E079BF"/>
    <w:rsid w:val="00E07CA7"/>
    <w:rsid w:val="00E101E7"/>
    <w:rsid w:val="00E103AD"/>
    <w:rsid w:val="00E10656"/>
    <w:rsid w:val="00E106C5"/>
    <w:rsid w:val="00E10761"/>
    <w:rsid w:val="00E108E4"/>
    <w:rsid w:val="00E109DB"/>
    <w:rsid w:val="00E109E2"/>
    <w:rsid w:val="00E10C9B"/>
    <w:rsid w:val="00E10CF4"/>
    <w:rsid w:val="00E10E2C"/>
    <w:rsid w:val="00E1110F"/>
    <w:rsid w:val="00E11552"/>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66C"/>
    <w:rsid w:val="00E149DA"/>
    <w:rsid w:val="00E14A4A"/>
    <w:rsid w:val="00E14A5F"/>
    <w:rsid w:val="00E15829"/>
    <w:rsid w:val="00E15FB9"/>
    <w:rsid w:val="00E16322"/>
    <w:rsid w:val="00E16463"/>
    <w:rsid w:val="00E167B4"/>
    <w:rsid w:val="00E16A59"/>
    <w:rsid w:val="00E16B7E"/>
    <w:rsid w:val="00E16FD4"/>
    <w:rsid w:val="00E16FE8"/>
    <w:rsid w:val="00E16FED"/>
    <w:rsid w:val="00E1740F"/>
    <w:rsid w:val="00E178CE"/>
    <w:rsid w:val="00E203DA"/>
    <w:rsid w:val="00E209FC"/>
    <w:rsid w:val="00E20B36"/>
    <w:rsid w:val="00E211A0"/>
    <w:rsid w:val="00E21226"/>
    <w:rsid w:val="00E213B5"/>
    <w:rsid w:val="00E21A05"/>
    <w:rsid w:val="00E21DE0"/>
    <w:rsid w:val="00E22685"/>
    <w:rsid w:val="00E22D99"/>
    <w:rsid w:val="00E22E42"/>
    <w:rsid w:val="00E22E89"/>
    <w:rsid w:val="00E22EF4"/>
    <w:rsid w:val="00E22F85"/>
    <w:rsid w:val="00E23019"/>
    <w:rsid w:val="00E2305E"/>
    <w:rsid w:val="00E230DE"/>
    <w:rsid w:val="00E234A7"/>
    <w:rsid w:val="00E23948"/>
    <w:rsid w:val="00E239D1"/>
    <w:rsid w:val="00E24391"/>
    <w:rsid w:val="00E245DE"/>
    <w:rsid w:val="00E2534C"/>
    <w:rsid w:val="00E25431"/>
    <w:rsid w:val="00E257C4"/>
    <w:rsid w:val="00E25941"/>
    <w:rsid w:val="00E25DC5"/>
    <w:rsid w:val="00E261A4"/>
    <w:rsid w:val="00E261FD"/>
    <w:rsid w:val="00E26727"/>
    <w:rsid w:val="00E26806"/>
    <w:rsid w:val="00E26900"/>
    <w:rsid w:val="00E26970"/>
    <w:rsid w:val="00E26D38"/>
    <w:rsid w:val="00E26D79"/>
    <w:rsid w:val="00E2730A"/>
    <w:rsid w:val="00E27791"/>
    <w:rsid w:val="00E27B1E"/>
    <w:rsid w:val="00E30116"/>
    <w:rsid w:val="00E30272"/>
    <w:rsid w:val="00E3064F"/>
    <w:rsid w:val="00E30B1A"/>
    <w:rsid w:val="00E30CAB"/>
    <w:rsid w:val="00E30F2D"/>
    <w:rsid w:val="00E314B6"/>
    <w:rsid w:val="00E31824"/>
    <w:rsid w:val="00E319DB"/>
    <w:rsid w:val="00E31ACA"/>
    <w:rsid w:val="00E31AFC"/>
    <w:rsid w:val="00E31BE4"/>
    <w:rsid w:val="00E3203B"/>
    <w:rsid w:val="00E3206A"/>
    <w:rsid w:val="00E321DD"/>
    <w:rsid w:val="00E324B9"/>
    <w:rsid w:val="00E32701"/>
    <w:rsid w:val="00E328C8"/>
    <w:rsid w:val="00E32D00"/>
    <w:rsid w:val="00E32D08"/>
    <w:rsid w:val="00E32F0C"/>
    <w:rsid w:val="00E33021"/>
    <w:rsid w:val="00E331BF"/>
    <w:rsid w:val="00E33292"/>
    <w:rsid w:val="00E33A03"/>
    <w:rsid w:val="00E3409E"/>
    <w:rsid w:val="00E343B8"/>
    <w:rsid w:val="00E345DB"/>
    <w:rsid w:val="00E346ED"/>
    <w:rsid w:val="00E349ED"/>
    <w:rsid w:val="00E34BE9"/>
    <w:rsid w:val="00E34D34"/>
    <w:rsid w:val="00E34F76"/>
    <w:rsid w:val="00E35672"/>
    <w:rsid w:val="00E3570B"/>
    <w:rsid w:val="00E35752"/>
    <w:rsid w:val="00E3581D"/>
    <w:rsid w:val="00E358D7"/>
    <w:rsid w:val="00E35A4F"/>
    <w:rsid w:val="00E35DC8"/>
    <w:rsid w:val="00E365BE"/>
    <w:rsid w:val="00E36683"/>
    <w:rsid w:val="00E366AC"/>
    <w:rsid w:val="00E36823"/>
    <w:rsid w:val="00E37055"/>
    <w:rsid w:val="00E373B2"/>
    <w:rsid w:val="00E37B41"/>
    <w:rsid w:val="00E37BE5"/>
    <w:rsid w:val="00E37CC0"/>
    <w:rsid w:val="00E40175"/>
    <w:rsid w:val="00E401A0"/>
    <w:rsid w:val="00E4061C"/>
    <w:rsid w:val="00E408F9"/>
    <w:rsid w:val="00E40956"/>
    <w:rsid w:val="00E40D8F"/>
    <w:rsid w:val="00E416BB"/>
    <w:rsid w:val="00E4192F"/>
    <w:rsid w:val="00E419F1"/>
    <w:rsid w:val="00E41A27"/>
    <w:rsid w:val="00E41ACB"/>
    <w:rsid w:val="00E41AFF"/>
    <w:rsid w:val="00E41CC2"/>
    <w:rsid w:val="00E41E2F"/>
    <w:rsid w:val="00E41EAD"/>
    <w:rsid w:val="00E42264"/>
    <w:rsid w:val="00E42326"/>
    <w:rsid w:val="00E423B5"/>
    <w:rsid w:val="00E424A8"/>
    <w:rsid w:val="00E42910"/>
    <w:rsid w:val="00E42F54"/>
    <w:rsid w:val="00E430C7"/>
    <w:rsid w:val="00E43180"/>
    <w:rsid w:val="00E43218"/>
    <w:rsid w:val="00E4348E"/>
    <w:rsid w:val="00E443B9"/>
    <w:rsid w:val="00E44622"/>
    <w:rsid w:val="00E44F4F"/>
    <w:rsid w:val="00E45834"/>
    <w:rsid w:val="00E458EB"/>
    <w:rsid w:val="00E45AB3"/>
    <w:rsid w:val="00E4608B"/>
    <w:rsid w:val="00E462A2"/>
    <w:rsid w:val="00E464EC"/>
    <w:rsid w:val="00E46566"/>
    <w:rsid w:val="00E46B50"/>
    <w:rsid w:val="00E46C99"/>
    <w:rsid w:val="00E46D2C"/>
    <w:rsid w:val="00E46DCE"/>
    <w:rsid w:val="00E46F82"/>
    <w:rsid w:val="00E46FF0"/>
    <w:rsid w:val="00E47152"/>
    <w:rsid w:val="00E47168"/>
    <w:rsid w:val="00E4759F"/>
    <w:rsid w:val="00E47657"/>
    <w:rsid w:val="00E47892"/>
    <w:rsid w:val="00E47958"/>
    <w:rsid w:val="00E501A1"/>
    <w:rsid w:val="00E501D3"/>
    <w:rsid w:val="00E50494"/>
    <w:rsid w:val="00E50EED"/>
    <w:rsid w:val="00E51599"/>
    <w:rsid w:val="00E51C16"/>
    <w:rsid w:val="00E51D3D"/>
    <w:rsid w:val="00E51DBC"/>
    <w:rsid w:val="00E51EBB"/>
    <w:rsid w:val="00E52256"/>
    <w:rsid w:val="00E5298A"/>
    <w:rsid w:val="00E52E02"/>
    <w:rsid w:val="00E53132"/>
    <w:rsid w:val="00E532B8"/>
    <w:rsid w:val="00E5336A"/>
    <w:rsid w:val="00E535C2"/>
    <w:rsid w:val="00E535F3"/>
    <w:rsid w:val="00E538F6"/>
    <w:rsid w:val="00E53A01"/>
    <w:rsid w:val="00E54118"/>
    <w:rsid w:val="00E549EC"/>
    <w:rsid w:val="00E54A2E"/>
    <w:rsid w:val="00E54AD1"/>
    <w:rsid w:val="00E54E10"/>
    <w:rsid w:val="00E54EC0"/>
    <w:rsid w:val="00E551CE"/>
    <w:rsid w:val="00E55346"/>
    <w:rsid w:val="00E554DE"/>
    <w:rsid w:val="00E55853"/>
    <w:rsid w:val="00E558C3"/>
    <w:rsid w:val="00E55BF3"/>
    <w:rsid w:val="00E55D2E"/>
    <w:rsid w:val="00E56387"/>
    <w:rsid w:val="00E5647B"/>
    <w:rsid w:val="00E564C4"/>
    <w:rsid w:val="00E567C9"/>
    <w:rsid w:val="00E56E83"/>
    <w:rsid w:val="00E57167"/>
    <w:rsid w:val="00E571F6"/>
    <w:rsid w:val="00E575BD"/>
    <w:rsid w:val="00E5778B"/>
    <w:rsid w:val="00E57E2D"/>
    <w:rsid w:val="00E602D7"/>
    <w:rsid w:val="00E604C4"/>
    <w:rsid w:val="00E60809"/>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2DC2"/>
    <w:rsid w:val="00E633C0"/>
    <w:rsid w:val="00E635AD"/>
    <w:rsid w:val="00E635B9"/>
    <w:rsid w:val="00E635FE"/>
    <w:rsid w:val="00E637ED"/>
    <w:rsid w:val="00E64237"/>
    <w:rsid w:val="00E64447"/>
    <w:rsid w:val="00E646C5"/>
    <w:rsid w:val="00E64709"/>
    <w:rsid w:val="00E64806"/>
    <w:rsid w:val="00E64BFE"/>
    <w:rsid w:val="00E64DEE"/>
    <w:rsid w:val="00E64F66"/>
    <w:rsid w:val="00E64FA1"/>
    <w:rsid w:val="00E65277"/>
    <w:rsid w:val="00E654DE"/>
    <w:rsid w:val="00E658AB"/>
    <w:rsid w:val="00E65D15"/>
    <w:rsid w:val="00E65E14"/>
    <w:rsid w:val="00E65EF2"/>
    <w:rsid w:val="00E663EF"/>
    <w:rsid w:val="00E6652F"/>
    <w:rsid w:val="00E66855"/>
    <w:rsid w:val="00E66C49"/>
    <w:rsid w:val="00E66DF9"/>
    <w:rsid w:val="00E67361"/>
    <w:rsid w:val="00E67A75"/>
    <w:rsid w:val="00E67BC6"/>
    <w:rsid w:val="00E67DC4"/>
    <w:rsid w:val="00E67EE5"/>
    <w:rsid w:val="00E700E4"/>
    <w:rsid w:val="00E7013A"/>
    <w:rsid w:val="00E70992"/>
    <w:rsid w:val="00E70E2E"/>
    <w:rsid w:val="00E71258"/>
    <w:rsid w:val="00E71B63"/>
    <w:rsid w:val="00E7210C"/>
    <w:rsid w:val="00E729C3"/>
    <w:rsid w:val="00E7344F"/>
    <w:rsid w:val="00E73C8B"/>
    <w:rsid w:val="00E740D7"/>
    <w:rsid w:val="00E74104"/>
    <w:rsid w:val="00E742FE"/>
    <w:rsid w:val="00E743F4"/>
    <w:rsid w:val="00E7473C"/>
    <w:rsid w:val="00E74BFC"/>
    <w:rsid w:val="00E74F5D"/>
    <w:rsid w:val="00E7524C"/>
    <w:rsid w:val="00E7566F"/>
    <w:rsid w:val="00E75A1B"/>
    <w:rsid w:val="00E75B12"/>
    <w:rsid w:val="00E76034"/>
    <w:rsid w:val="00E76856"/>
    <w:rsid w:val="00E76DD8"/>
    <w:rsid w:val="00E771AB"/>
    <w:rsid w:val="00E77309"/>
    <w:rsid w:val="00E77A6B"/>
    <w:rsid w:val="00E80440"/>
    <w:rsid w:val="00E80515"/>
    <w:rsid w:val="00E805C4"/>
    <w:rsid w:val="00E80AC3"/>
    <w:rsid w:val="00E80BD2"/>
    <w:rsid w:val="00E80DF1"/>
    <w:rsid w:val="00E81158"/>
    <w:rsid w:val="00E81668"/>
    <w:rsid w:val="00E817E0"/>
    <w:rsid w:val="00E819FB"/>
    <w:rsid w:val="00E81B74"/>
    <w:rsid w:val="00E81E6E"/>
    <w:rsid w:val="00E821D5"/>
    <w:rsid w:val="00E8250C"/>
    <w:rsid w:val="00E82589"/>
    <w:rsid w:val="00E8286B"/>
    <w:rsid w:val="00E8298D"/>
    <w:rsid w:val="00E829E9"/>
    <w:rsid w:val="00E82AE8"/>
    <w:rsid w:val="00E82B26"/>
    <w:rsid w:val="00E82C21"/>
    <w:rsid w:val="00E82C9C"/>
    <w:rsid w:val="00E82E5A"/>
    <w:rsid w:val="00E82EE4"/>
    <w:rsid w:val="00E831E7"/>
    <w:rsid w:val="00E83486"/>
    <w:rsid w:val="00E83A14"/>
    <w:rsid w:val="00E83BB5"/>
    <w:rsid w:val="00E83E56"/>
    <w:rsid w:val="00E83EE5"/>
    <w:rsid w:val="00E84041"/>
    <w:rsid w:val="00E840BD"/>
    <w:rsid w:val="00E84317"/>
    <w:rsid w:val="00E843B5"/>
    <w:rsid w:val="00E8441E"/>
    <w:rsid w:val="00E84431"/>
    <w:rsid w:val="00E846AD"/>
    <w:rsid w:val="00E84A1A"/>
    <w:rsid w:val="00E84A3B"/>
    <w:rsid w:val="00E84FAC"/>
    <w:rsid w:val="00E85307"/>
    <w:rsid w:val="00E858F7"/>
    <w:rsid w:val="00E85F05"/>
    <w:rsid w:val="00E85F9D"/>
    <w:rsid w:val="00E860CA"/>
    <w:rsid w:val="00E86661"/>
    <w:rsid w:val="00E869D3"/>
    <w:rsid w:val="00E86C46"/>
    <w:rsid w:val="00E87112"/>
    <w:rsid w:val="00E8762A"/>
    <w:rsid w:val="00E877E8"/>
    <w:rsid w:val="00E901CE"/>
    <w:rsid w:val="00E904E0"/>
    <w:rsid w:val="00E907E4"/>
    <w:rsid w:val="00E90A24"/>
    <w:rsid w:val="00E90C34"/>
    <w:rsid w:val="00E90C59"/>
    <w:rsid w:val="00E90E72"/>
    <w:rsid w:val="00E914A6"/>
    <w:rsid w:val="00E91945"/>
    <w:rsid w:val="00E919AC"/>
    <w:rsid w:val="00E91CEA"/>
    <w:rsid w:val="00E92195"/>
    <w:rsid w:val="00E921E1"/>
    <w:rsid w:val="00E924A5"/>
    <w:rsid w:val="00E927F9"/>
    <w:rsid w:val="00E928DA"/>
    <w:rsid w:val="00E928DE"/>
    <w:rsid w:val="00E92964"/>
    <w:rsid w:val="00E92A33"/>
    <w:rsid w:val="00E9300E"/>
    <w:rsid w:val="00E931FF"/>
    <w:rsid w:val="00E9321E"/>
    <w:rsid w:val="00E93573"/>
    <w:rsid w:val="00E93687"/>
    <w:rsid w:val="00E93792"/>
    <w:rsid w:val="00E937FA"/>
    <w:rsid w:val="00E93804"/>
    <w:rsid w:val="00E93871"/>
    <w:rsid w:val="00E93BFC"/>
    <w:rsid w:val="00E9435B"/>
    <w:rsid w:val="00E946A6"/>
    <w:rsid w:val="00E947E4"/>
    <w:rsid w:val="00E9496C"/>
    <w:rsid w:val="00E94C42"/>
    <w:rsid w:val="00E94C9F"/>
    <w:rsid w:val="00E94E7C"/>
    <w:rsid w:val="00E958C4"/>
    <w:rsid w:val="00E95957"/>
    <w:rsid w:val="00E95B27"/>
    <w:rsid w:val="00E96025"/>
    <w:rsid w:val="00E960B9"/>
    <w:rsid w:val="00E96390"/>
    <w:rsid w:val="00E96A29"/>
    <w:rsid w:val="00E96B28"/>
    <w:rsid w:val="00E96D83"/>
    <w:rsid w:val="00E96FE6"/>
    <w:rsid w:val="00E9703D"/>
    <w:rsid w:val="00E970BF"/>
    <w:rsid w:val="00E976BB"/>
    <w:rsid w:val="00E9794B"/>
    <w:rsid w:val="00EA0283"/>
    <w:rsid w:val="00EA06A2"/>
    <w:rsid w:val="00EA0A3D"/>
    <w:rsid w:val="00EA0A5C"/>
    <w:rsid w:val="00EA0AD2"/>
    <w:rsid w:val="00EA0CF0"/>
    <w:rsid w:val="00EA0F01"/>
    <w:rsid w:val="00EA1653"/>
    <w:rsid w:val="00EA1B81"/>
    <w:rsid w:val="00EA1D43"/>
    <w:rsid w:val="00EA1D75"/>
    <w:rsid w:val="00EA201A"/>
    <w:rsid w:val="00EA2248"/>
    <w:rsid w:val="00EA29B4"/>
    <w:rsid w:val="00EA380A"/>
    <w:rsid w:val="00EA38FE"/>
    <w:rsid w:val="00EA3DF7"/>
    <w:rsid w:val="00EA40AB"/>
    <w:rsid w:val="00EA40B7"/>
    <w:rsid w:val="00EA4339"/>
    <w:rsid w:val="00EA4567"/>
    <w:rsid w:val="00EA46CC"/>
    <w:rsid w:val="00EA4B1C"/>
    <w:rsid w:val="00EA4CF3"/>
    <w:rsid w:val="00EA4EC9"/>
    <w:rsid w:val="00EA53FB"/>
    <w:rsid w:val="00EA54D5"/>
    <w:rsid w:val="00EA588C"/>
    <w:rsid w:val="00EA5DB1"/>
    <w:rsid w:val="00EA5DFA"/>
    <w:rsid w:val="00EA5E0F"/>
    <w:rsid w:val="00EA6103"/>
    <w:rsid w:val="00EA6399"/>
    <w:rsid w:val="00EA63A9"/>
    <w:rsid w:val="00EA6805"/>
    <w:rsid w:val="00EA686F"/>
    <w:rsid w:val="00EA6DA5"/>
    <w:rsid w:val="00EA6FE4"/>
    <w:rsid w:val="00EA7158"/>
    <w:rsid w:val="00EA7517"/>
    <w:rsid w:val="00EA7723"/>
    <w:rsid w:val="00EA7F4C"/>
    <w:rsid w:val="00EB0036"/>
    <w:rsid w:val="00EB01A4"/>
    <w:rsid w:val="00EB03A6"/>
    <w:rsid w:val="00EB0CC9"/>
    <w:rsid w:val="00EB14E6"/>
    <w:rsid w:val="00EB1868"/>
    <w:rsid w:val="00EB1B20"/>
    <w:rsid w:val="00EB1CA2"/>
    <w:rsid w:val="00EB1D47"/>
    <w:rsid w:val="00EB1D4D"/>
    <w:rsid w:val="00EB2146"/>
    <w:rsid w:val="00EB226F"/>
    <w:rsid w:val="00EB2317"/>
    <w:rsid w:val="00EB2475"/>
    <w:rsid w:val="00EB2610"/>
    <w:rsid w:val="00EB279B"/>
    <w:rsid w:val="00EB281B"/>
    <w:rsid w:val="00EB29ED"/>
    <w:rsid w:val="00EB2ABB"/>
    <w:rsid w:val="00EB2DDA"/>
    <w:rsid w:val="00EB3108"/>
    <w:rsid w:val="00EB368E"/>
    <w:rsid w:val="00EB38B9"/>
    <w:rsid w:val="00EB3BD5"/>
    <w:rsid w:val="00EB3EBA"/>
    <w:rsid w:val="00EB3FE2"/>
    <w:rsid w:val="00EB4253"/>
    <w:rsid w:val="00EB42A2"/>
    <w:rsid w:val="00EB4327"/>
    <w:rsid w:val="00EB43FD"/>
    <w:rsid w:val="00EB44A3"/>
    <w:rsid w:val="00EB47C0"/>
    <w:rsid w:val="00EB4B59"/>
    <w:rsid w:val="00EB55CA"/>
    <w:rsid w:val="00EB580C"/>
    <w:rsid w:val="00EB584C"/>
    <w:rsid w:val="00EB5ABC"/>
    <w:rsid w:val="00EB5D88"/>
    <w:rsid w:val="00EB6627"/>
    <w:rsid w:val="00EB6C9D"/>
    <w:rsid w:val="00EB701C"/>
    <w:rsid w:val="00EB70A8"/>
    <w:rsid w:val="00EB72E1"/>
    <w:rsid w:val="00EB7307"/>
    <w:rsid w:val="00EB7647"/>
    <w:rsid w:val="00EB768E"/>
    <w:rsid w:val="00EB7708"/>
    <w:rsid w:val="00EB7826"/>
    <w:rsid w:val="00EC04D2"/>
    <w:rsid w:val="00EC053F"/>
    <w:rsid w:val="00EC0914"/>
    <w:rsid w:val="00EC0955"/>
    <w:rsid w:val="00EC0A1E"/>
    <w:rsid w:val="00EC0B3E"/>
    <w:rsid w:val="00EC1215"/>
    <w:rsid w:val="00EC14B0"/>
    <w:rsid w:val="00EC1B8D"/>
    <w:rsid w:val="00EC1BCD"/>
    <w:rsid w:val="00EC1CA0"/>
    <w:rsid w:val="00EC1D18"/>
    <w:rsid w:val="00EC1E42"/>
    <w:rsid w:val="00EC1F4B"/>
    <w:rsid w:val="00EC204E"/>
    <w:rsid w:val="00EC20F7"/>
    <w:rsid w:val="00EC22F0"/>
    <w:rsid w:val="00EC249E"/>
    <w:rsid w:val="00EC2966"/>
    <w:rsid w:val="00EC2CFF"/>
    <w:rsid w:val="00EC31A9"/>
    <w:rsid w:val="00EC34DD"/>
    <w:rsid w:val="00EC3679"/>
    <w:rsid w:val="00EC3AA7"/>
    <w:rsid w:val="00EC3AD4"/>
    <w:rsid w:val="00EC3B8D"/>
    <w:rsid w:val="00EC48D8"/>
    <w:rsid w:val="00EC59E5"/>
    <w:rsid w:val="00EC5EFF"/>
    <w:rsid w:val="00EC5F2F"/>
    <w:rsid w:val="00EC60B5"/>
    <w:rsid w:val="00EC633C"/>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111"/>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201"/>
    <w:rsid w:val="00ED738C"/>
    <w:rsid w:val="00ED753F"/>
    <w:rsid w:val="00ED7869"/>
    <w:rsid w:val="00ED7918"/>
    <w:rsid w:val="00ED7ABC"/>
    <w:rsid w:val="00ED7B75"/>
    <w:rsid w:val="00ED7FD3"/>
    <w:rsid w:val="00EE0382"/>
    <w:rsid w:val="00EE0B92"/>
    <w:rsid w:val="00EE10D1"/>
    <w:rsid w:val="00EE1205"/>
    <w:rsid w:val="00EE1603"/>
    <w:rsid w:val="00EE16F6"/>
    <w:rsid w:val="00EE1BBA"/>
    <w:rsid w:val="00EE2287"/>
    <w:rsid w:val="00EE2ABE"/>
    <w:rsid w:val="00EE31A8"/>
    <w:rsid w:val="00EE32DC"/>
    <w:rsid w:val="00EE3476"/>
    <w:rsid w:val="00EE351D"/>
    <w:rsid w:val="00EE3663"/>
    <w:rsid w:val="00EE37DA"/>
    <w:rsid w:val="00EE386F"/>
    <w:rsid w:val="00EE3CB3"/>
    <w:rsid w:val="00EE3E89"/>
    <w:rsid w:val="00EE41C4"/>
    <w:rsid w:val="00EE423A"/>
    <w:rsid w:val="00EE4432"/>
    <w:rsid w:val="00EE44D9"/>
    <w:rsid w:val="00EE4834"/>
    <w:rsid w:val="00EE48E1"/>
    <w:rsid w:val="00EE4A40"/>
    <w:rsid w:val="00EE548B"/>
    <w:rsid w:val="00EE54A3"/>
    <w:rsid w:val="00EE579E"/>
    <w:rsid w:val="00EE5B25"/>
    <w:rsid w:val="00EE5C0E"/>
    <w:rsid w:val="00EE5C35"/>
    <w:rsid w:val="00EE5D3E"/>
    <w:rsid w:val="00EE62BC"/>
    <w:rsid w:val="00EE69FB"/>
    <w:rsid w:val="00EE6E56"/>
    <w:rsid w:val="00EE7016"/>
    <w:rsid w:val="00EE73AF"/>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39B"/>
    <w:rsid w:val="00EF26D6"/>
    <w:rsid w:val="00EF286E"/>
    <w:rsid w:val="00EF287F"/>
    <w:rsid w:val="00EF2C96"/>
    <w:rsid w:val="00EF2DE9"/>
    <w:rsid w:val="00EF2E68"/>
    <w:rsid w:val="00EF2E6B"/>
    <w:rsid w:val="00EF2EA7"/>
    <w:rsid w:val="00EF33E2"/>
    <w:rsid w:val="00EF374E"/>
    <w:rsid w:val="00EF38D3"/>
    <w:rsid w:val="00EF3B64"/>
    <w:rsid w:val="00EF3CB5"/>
    <w:rsid w:val="00EF3DAF"/>
    <w:rsid w:val="00EF44F4"/>
    <w:rsid w:val="00EF4BCA"/>
    <w:rsid w:val="00EF4C37"/>
    <w:rsid w:val="00EF4E9C"/>
    <w:rsid w:val="00EF5507"/>
    <w:rsid w:val="00EF5517"/>
    <w:rsid w:val="00EF57F8"/>
    <w:rsid w:val="00EF6824"/>
    <w:rsid w:val="00EF6A1A"/>
    <w:rsid w:val="00EF6BE9"/>
    <w:rsid w:val="00EF6CE9"/>
    <w:rsid w:val="00EF79CD"/>
    <w:rsid w:val="00EF7B99"/>
    <w:rsid w:val="00F00221"/>
    <w:rsid w:val="00F00306"/>
    <w:rsid w:val="00F0030E"/>
    <w:rsid w:val="00F00945"/>
    <w:rsid w:val="00F009CD"/>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9C"/>
    <w:rsid w:val="00F033E7"/>
    <w:rsid w:val="00F03583"/>
    <w:rsid w:val="00F03615"/>
    <w:rsid w:val="00F03AD8"/>
    <w:rsid w:val="00F03FF5"/>
    <w:rsid w:val="00F04006"/>
    <w:rsid w:val="00F04357"/>
    <w:rsid w:val="00F04CE9"/>
    <w:rsid w:val="00F0506B"/>
    <w:rsid w:val="00F05759"/>
    <w:rsid w:val="00F0575C"/>
    <w:rsid w:val="00F05D26"/>
    <w:rsid w:val="00F06BF9"/>
    <w:rsid w:val="00F06CE7"/>
    <w:rsid w:val="00F06F22"/>
    <w:rsid w:val="00F07608"/>
    <w:rsid w:val="00F0789E"/>
    <w:rsid w:val="00F078DB"/>
    <w:rsid w:val="00F10417"/>
    <w:rsid w:val="00F10421"/>
    <w:rsid w:val="00F10ADE"/>
    <w:rsid w:val="00F10AF2"/>
    <w:rsid w:val="00F10BC4"/>
    <w:rsid w:val="00F10CB9"/>
    <w:rsid w:val="00F10DDF"/>
    <w:rsid w:val="00F110D5"/>
    <w:rsid w:val="00F116D2"/>
    <w:rsid w:val="00F11A26"/>
    <w:rsid w:val="00F11B86"/>
    <w:rsid w:val="00F11DBB"/>
    <w:rsid w:val="00F12351"/>
    <w:rsid w:val="00F125B3"/>
    <w:rsid w:val="00F1313D"/>
    <w:rsid w:val="00F131AC"/>
    <w:rsid w:val="00F13BF8"/>
    <w:rsid w:val="00F13D18"/>
    <w:rsid w:val="00F13EA2"/>
    <w:rsid w:val="00F13FB0"/>
    <w:rsid w:val="00F1417C"/>
    <w:rsid w:val="00F1420E"/>
    <w:rsid w:val="00F1434D"/>
    <w:rsid w:val="00F143A1"/>
    <w:rsid w:val="00F143B6"/>
    <w:rsid w:val="00F145AB"/>
    <w:rsid w:val="00F14643"/>
    <w:rsid w:val="00F149D1"/>
    <w:rsid w:val="00F14E05"/>
    <w:rsid w:val="00F15938"/>
    <w:rsid w:val="00F159EC"/>
    <w:rsid w:val="00F15AF1"/>
    <w:rsid w:val="00F15B70"/>
    <w:rsid w:val="00F161F9"/>
    <w:rsid w:val="00F1647C"/>
    <w:rsid w:val="00F16739"/>
    <w:rsid w:val="00F16A69"/>
    <w:rsid w:val="00F16B4E"/>
    <w:rsid w:val="00F16DE2"/>
    <w:rsid w:val="00F17040"/>
    <w:rsid w:val="00F17434"/>
    <w:rsid w:val="00F17C5F"/>
    <w:rsid w:val="00F2006D"/>
    <w:rsid w:val="00F2052B"/>
    <w:rsid w:val="00F210C7"/>
    <w:rsid w:val="00F213FF"/>
    <w:rsid w:val="00F21C93"/>
    <w:rsid w:val="00F22093"/>
    <w:rsid w:val="00F22353"/>
    <w:rsid w:val="00F2260F"/>
    <w:rsid w:val="00F22754"/>
    <w:rsid w:val="00F2276F"/>
    <w:rsid w:val="00F227DD"/>
    <w:rsid w:val="00F22830"/>
    <w:rsid w:val="00F22CE2"/>
    <w:rsid w:val="00F2322C"/>
    <w:rsid w:val="00F23286"/>
    <w:rsid w:val="00F236B5"/>
    <w:rsid w:val="00F23DCF"/>
    <w:rsid w:val="00F23E71"/>
    <w:rsid w:val="00F240CA"/>
    <w:rsid w:val="00F24216"/>
    <w:rsid w:val="00F242AD"/>
    <w:rsid w:val="00F247F2"/>
    <w:rsid w:val="00F24A5A"/>
    <w:rsid w:val="00F24CE9"/>
    <w:rsid w:val="00F252A8"/>
    <w:rsid w:val="00F257CF"/>
    <w:rsid w:val="00F25E2A"/>
    <w:rsid w:val="00F2608D"/>
    <w:rsid w:val="00F26127"/>
    <w:rsid w:val="00F264DF"/>
    <w:rsid w:val="00F264F4"/>
    <w:rsid w:val="00F265F7"/>
    <w:rsid w:val="00F26642"/>
    <w:rsid w:val="00F267BD"/>
    <w:rsid w:val="00F26B0B"/>
    <w:rsid w:val="00F26C0C"/>
    <w:rsid w:val="00F26DC2"/>
    <w:rsid w:val="00F26E9E"/>
    <w:rsid w:val="00F27115"/>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1DCD"/>
    <w:rsid w:val="00F3205B"/>
    <w:rsid w:val="00F32319"/>
    <w:rsid w:val="00F32381"/>
    <w:rsid w:val="00F3292E"/>
    <w:rsid w:val="00F33DC8"/>
    <w:rsid w:val="00F3423D"/>
    <w:rsid w:val="00F34444"/>
    <w:rsid w:val="00F34930"/>
    <w:rsid w:val="00F34D6D"/>
    <w:rsid w:val="00F3508C"/>
    <w:rsid w:val="00F356D3"/>
    <w:rsid w:val="00F35714"/>
    <w:rsid w:val="00F35785"/>
    <w:rsid w:val="00F35B41"/>
    <w:rsid w:val="00F35B6E"/>
    <w:rsid w:val="00F35C26"/>
    <w:rsid w:val="00F35FB8"/>
    <w:rsid w:val="00F360A6"/>
    <w:rsid w:val="00F36456"/>
    <w:rsid w:val="00F3654C"/>
    <w:rsid w:val="00F36675"/>
    <w:rsid w:val="00F3695F"/>
    <w:rsid w:val="00F36C33"/>
    <w:rsid w:val="00F36F27"/>
    <w:rsid w:val="00F400F8"/>
    <w:rsid w:val="00F401B1"/>
    <w:rsid w:val="00F4025C"/>
    <w:rsid w:val="00F403AB"/>
    <w:rsid w:val="00F404FB"/>
    <w:rsid w:val="00F40500"/>
    <w:rsid w:val="00F4065A"/>
    <w:rsid w:val="00F408B0"/>
    <w:rsid w:val="00F40F19"/>
    <w:rsid w:val="00F412B0"/>
    <w:rsid w:val="00F41957"/>
    <w:rsid w:val="00F41E2F"/>
    <w:rsid w:val="00F4211E"/>
    <w:rsid w:val="00F4275C"/>
    <w:rsid w:val="00F42A71"/>
    <w:rsid w:val="00F42EF6"/>
    <w:rsid w:val="00F43137"/>
    <w:rsid w:val="00F4343D"/>
    <w:rsid w:val="00F43982"/>
    <w:rsid w:val="00F43ACA"/>
    <w:rsid w:val="00F43D83"/>
    <w:rsid w:val="00F443E2"/>
    <w:rsid w:val="00F44575"/>
    <w:rsid w:val="00F448F8"/>
    <w:rsid w:val="00F4534C"/>
    <w:rsid w:val="00F45693"/>
    <w:rsid w:val="00F45A86"/>
    <w:rsid w:val="00F46043"/>
    <w:rsid w:val="00F4624E"/>
    <w:rsid w:val="00F463F0"/>
    <w:rsid w:val="00F47128"/>
    <w:rsid w:val="00F475A3"/>
    <w:rsid w:val="00F477E6"/>
    <w:rsid w:val="00F47983"/>
    <w:rsid w:val="00F50294"/>
    <w:rsid w:val="00F504F4"/>
    <w:rsid w:val="00F50608"/>
    <w:rsid w:val="00F507AC"/>
    <w:rsid w:val="00F5087A"/>
    <w:rsid w:val="00F515D0"/>
    <w:rsid w:val="00F5170F"/>
    <w:rsid w:val="00F51809"/>
    <w:rsid w:val="00F51893"/>
    <w:rsid w:val="00F52143"/>
    <w:rsid w:val="00F52216"/>
    <w:rsid w:val="00F52339"/>
    <w:rsid w:val="00F5277A"/>
    <w:rsid w:val="00F52876"/>
    <w:rsid w:val="00F528C9"/>
    <w:rsid w:val="00F52AE9"/>
    <w:rsid w:val="00F52CC7"/>
    <w:rsid w:val="00F532E8"/>
    <w:rsid w:val="00F53784"/>
    <w:rsid w:val="00F53792"/>
    <w:rsid w:val="00F537AF"/>
    <w:rsid w:val="00F537FF"/>
    <w:rsid w:val="00F53A89"/>
    <w:rsid w:val="00F53B1D"/>
    <w:rsid w:val="00F53EC4"/>
    <w:rsid w:val="00F5428C"/>
    <w:rsid w:val="00F54A17"/>
    <w:rsid w:val="00F54C88"/>
    <w:rsid w:val="00F54CA9"/>
    <w:rsid w:val="00F54E20"/>
    <w:rsid w:val="00F54F55"/>
    <w:rsid w:val="00F5519F"/>
    <w:rsid w:val="00F5550A"/>
    <w:rsid w:val="00F55C91"/>
    <w:rsid w:val="00F55C99"/>
    <w:rsid w:val="00F560FE"/>
    <w:rsid w:val="00F5617A"/>
    <w:rsid w:val="00F56AD5"/>
    <w:rsid w:val="00F56BB8"/>
    <w:rsid w:val="00F56D3E"/>
    <w:rsid w:val="00F56DE8"/>
    <w:rsid w:val="00F56EF6"/>
    <w:rsid w:val="00F57262"/>
    <w:rsid w:val="00F57874"/>
    <w:rsid w:val="00F579E8"/>
    <w:rsid w:val="00F6044A"/>
    <w:rsid w:val="00F605B6"/>
    <w:rsid w:val="00F605C9"/>
    <w:rsid w:val="00F6065A"/>
    <w:rsid w:val="00F60877"/>
    <w:rsid w:val="00F60A45"/>
    <w:rsid w:val="00F60E15"/>
    <w:rsid w:val="00F610A4"/>
    <w:rsid w:val="00F6111C"/>
    <w:rsid w:val="00F6130F"/>
    <w:rsid w:val="00F613EC"/>
    <w:rsid w:val="00F614C0"/>
    <w:rsid w:val="00F61537"/>
    <w:rsid w:val="00F61647"/>
    <w:rsid w:val="00F6184E"/>
    <w:rsid w:val="00F6197F"/>
    <w:rsid w:val="00F61F5F"/>
    <w:rsid w:val="00F6245E"/>
    <w:rsid w:val="00F6280F"/>
    <w:rsid w:val="00F62DCF"/>
    <w:rsid w:val="00F62DFF"/>
    <w:rsid w:val="00F6307F"/>
    <w:rsid w:val="00F63103"/>
    <w:rsid w:val="00F63AE0"/>
    <w:rsid w:val="00F63AFB"/>
    <w:rsid w:val="00F63FEF"/>
    <w:rsid w:val="00F6401E"/>
    <w:rsid w:val="00F648A5"/>
    <w:rsid w:val="00F64BEC"/>
    <w:rsid w:val="00F64C3E"/>
    <w:rsid w:val="00F64E3E"/>
    <w:rsid w:val="00F64EB2"/>
    <w:rsid w:val="00F65332"/>
    <w:rsid w:val="00F657CF"/>
    <w:rsid w:val="00F65805"/>
    <w:rsid w:val="00F65920"/>
    <w:rsid w:val="00F659CD"/>
    <w:rsid w:val="00F65AEC"/>
    <w:rsid w:val="00F66009"/>
    <w:rsid w:val="00F66329"/>
    <w:rsid w:val="00F667A2"/>
    <w:rsid w:val="00F66A00"/>
    <w:rsid w:val="00F66B0C"/>
    <w:rsid w:val="00F66D15"/>
    <w:rsid w:val="00F66D87"/>
    <w:rsid w:val="00F673D6"/>
    <w:rsid w:val="00F674CB"/>
    <w:rsid w:val="00F6750C"/>
    <w:rsid w:val="00F6756F"/>
    <w:rsid w:val="00F6758D"/>
    <w:rsid w:val="00F67688"/>
    <w:rsid w:val="00F676C1"/>
    <w:rsid w:val="00F67704"/>
    <w:rsid w:val="00F679B9"/>
    <w:rsid w:val="00F67F39"/>
    <w:rsid w:val="00F70716"/>
    <w:rsid w:val="00F70864"/>
    <w:rsid w:val="00F70A48"/>
    <w:rsid w:val="00F70A6D"/>
    <w:rsid w:val="00F70ABF"/>
    <w:rsid w:val="00F70D77"/>
    <w:rsid w:val="00F70DDA"/>
    <w:rsid w:val="00F71099"/>
    <w:rsid w:val="00F713A3"/>
    <w:rsid w:val="00F715D8"/>
    <w:rsid w:val="00F71798"/>
    <w:rsid w:val="00F71A8F"/>
    <w:rsid w:val="00F71F85"/>
    <w:rsid w:val="00F7298E"/>
    <w:rsid w:val="00F73504"/>
    <w:rsid w:val="00F73785"/>
    <w:rsid w:val="00F74052"/>
    <w:rsid w:val="00F743C8"/>
    <w:rsid w:val="00F74428"/>
    <w:rsid w:val="00F746DA"/>
    <w:rsid w:val="00F748A9"/>
    <w:rsid w:val="00F74980"/>
    <w:rsid w:val="00F74BED"/>
    <w:rsid w:val="00F75317"/>
    <w:rsid w:val="00F75330"/>
    <w:rsid w:val="00F75AB6"/>
    <w:rsid w:val="00F761B0"/>
    <w:rsid w:val="00F761CC"/>
    <w:rsid w:val="00F7641C"/>
    <w:rsid w:val="00F76BD9"/>
    <w:rsid w:val="00F7767D"/>
    <w:rsid w:val="00F7780D"/>
    <w:rsid w:val="00F8004A"/>
    <w:rsid w:val="00F80073"/>
    <w:rsid w:val="00F801AF"/>
    <w:rsid w:val="00F80318"/>
    <w:rsid w:val="00F80342"/>
    <w:rsid w:val="00F80703"/>
    <w:rsid w:val="00F80948"/>
    <w:rsid w:val="00F80970"/>
    <w:rsid w:val="00F80A24"/>
    <w:rsid w:val="00F80A7F"/>
    <w:rsid w:val="00F80BAD"/>
    <w:rsid w:val="00F80D85"/>
    <w:rsid w:val="00F81214"/>
    <w:rsid w:val="00F81387"/>
    <w:rsid w:val="00F81552"/>
    <w:rsid w:val="00F81722"/>
    <w:rsid w:val="00F81835"/>
    <w:rsid w:val="00F81897"/>
    <w:rsid w:val="00F818C2"/>
    <w:rsid w:val="00F81D20"/>
    <w:rsid w:val="00F81E3D"/>
    <w:rsid w:val="00F822E3"/>
    <w:rsid w:val="00F825B5"/>
    <w:rsid w:val="00F827DE"/>
    <w:rsid w:val="00F827F8"/>
    <w:rsid w:val="00F82866"/>
    <w:rsid w:val="00F82B01"/>
    <w:rsid w:val="00F82B60"/>
    <w:rsid w:val="00F82EFC"/>
    <w:rsid w:val="00F82F75"/>
    <w:rsid w:val="00F82FE5"/>
    <w:rsid w:val="00F831AE"/>
    <w:rsid w:val="00F8337B"/>
    <w:rsid w:val="00F837F5"/>
    <w:rsid w:val="00F83E6B"/>
    <w:rsid w:val="00F8404D"/>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1F2"/>
    <w:rsid w:val="00F8743F"/>
    <w:rsid w:val="00F87AB3"/>
    <w:rsid w:val="00F87DEB"/>
    <w:rsid w:val="00F87E2E"/>
    <w:rsid w:val="00F9007F"/>
    <w:rsid w:val="00F911BC"/>
    <w:rsid w:val="00F913DC"/>
    <w:rsid w:val="00F914FC"/>
    <w:rsid w:val="00F91DDA"/>
    <w:rsid w:val="00F91E40"/>
    <w:rsid w:val="00F920AA"/>
    <w:rsid w:val="00F921A3"/>
    <w:rsid w:val="00F92674"/>
    <w:rsid w:val="00F927A6"/>
    <w:rsid w:val="00F928F9"/>
    <w:rsid w:val="00F92977"/>
    <w:rsid w:val="00F93261"/>
    <w:rsid w:val="00F9387C"/>
    <w:rsid w:val="00F9397A"/>
    <w:rsid w:val="00F939D3"/>
    <w:rsid w:val="00F93A37"/>
    <w:rsid w:val="00F93CDC"/>
    <w:rsid w:val="00F93D6E"/>
    <w:rsid w:val="00F94182"/>
    <w:rsid w:val="00F9427E"/>
    <w:rsid w:val="00F94282"/>
    <w:rsid w:val="00F943AC"/>
    <w:rsid w:val="00F944D9"/>
    <w:rsid w:val="00F94549"/>
    <w:rsid w:val="00F9474B"/>
    <w:rsid w:val="00F947B9"/>
    <w:rsid w:val="00F94DB3"/>
    <w:rsid w:val="00F94DFB"/>
    <w:rsid w:val="00F94FE6"/>
    <w:rsid w:val="00F95771"/>
    <w:rsid w:val="00F95B82"/>
    <w:rsid w:val="00F95B91"/>
    <w:rsid w:val="00F95D6F"/>
    <w:rsid w:val="00F95E20"/>
    <w:rsid w:val="00F9606C"/>
    <w:rsid w:val="00F960AB"/>
    <w:rsid w:val="00F962B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445"/>
    <w:rsid w:val="00FA0583"/>
    <w:rsid w:val="00FA06CE"/>
    <w:rsid w:val="00FA0E4D"/>
    <w:rsid w:val="00FA1353"/>
    <w:rsid w:val="00FA1369"/>
    <w:rsid w:val="00FA1630"/>
    <w:rsid w:val="00FA1711"/>
    <w:rsid w:val="00FA1952"/>
    <w:rsid w:val="00FA1ECD"/>
    <w:rsid w:val="00FA212E"/>
    <w:rsid w:val="00FA24BE"/>
    <w:rsid w:val="00FA28F3"/>
    <w:rsid w:val="00FA2AE1"/>
    <w:rsid w:val="00FA2C0D"/>
    <w:rsid w:val="00FA2DE7"/>
    <w:rsid w:val="00FA3230"/>
    <w:rsid w:val="00FA32DB"/>
    <w:rsid w:val="00FA353E"/>
    <w:rsid w:val="00FA3710"/>
    <w:rsid w:val="00FA39A2"/>
    <w:rsid w:val="00FA3B7A"/>
    <w:rsid w:val="00FA3D67"/>
    <w:rsid w:val="00FA3F04"/>
    <w:rsid w:val="00FA3F80"/>
    <w:rsid w:val="00FA413A"/>
    <w:rsid w:val="00FA4144"/>
    <w:rsid w:val="00FA4AD2"/>
    <w:rsid w:val="00FA4DDF"/>
    <w:rsid w:val="00FA50B7"/>
    <w:rsid w:val="00FA52EC"/>
    <w:rsid w:val="00FA5948"/>
    <w:rsid w:val="00FA59BD"/>
    <w:rsid w:val="00FA5A19"/>
    <w:rsid w:val="00FA5CCC"/>
    <w:rsid w:val="00FA68DC"/>
    <w:rsid w:val="00FA6E7F"/>
    <w:rsid w:val="00FA6EF4"/>
    <w:rsid w:val="00FA7114"/>
    <w:rsid w:val="00FA7473"/>
    <w:rsid w:val="00FA78D3"/>
    <w:rsid w:val="00FA7B2A"/>
    <w:rsid w:val="00FA7B3F"/>
    <w:rsid w:val="00FB00D4"/>
    <w:rsid w:val="00FB01F5"/>
    <w:rsid w:val="00FB0430"/>
    <w:rsid w:val="00FB0703"/>
    <w:rsid w:val="00FB0826"/>
    <w:rsid w:val="00FB0C2C"/>
    <w:rsid w:val="00FB0EA0"/>
    <w:rsid w:val="00FB109D"/>
    <w:rsid w:val="00FB11BD"/>
    <w:rsid w:val="00FB132A"/>
    <w:rsid w:val="00FB1459"/>
    <w:rsid w:val="00FB1526"/>
    <w:rsid w:val="00FB1794"/>
    <w:rsid w:val="00FB1945"/>
    <w:rsid w:val="00FB1954"/>
    <w:rsid w:val="00FB2379"/>
    <w:rsid w:val="00FB25DC"/>
    <w:rsid w:val="00FB2731"/>
    <w:rsid w:val="00FB2B95"/>
    <w:rsid w:val="00FB2E9A"/>
    <w:rsid w:val="00FB336D"/>
    <w:rsid w:val="00FB412D"/>
    <w:rsid w:val="00FB41F5"/>
    <w:rsid w:val="00FB4407"/>
    <w:rsid w:val="00FB45E6"/>
    <w:rsid w:val="00FB4B45"/>
    <w:rsid w:val="00FB4B8A"/>
    <w:rsid w:val="00FB4BB0"/>
    <w:rsid w:val="00FB4C6C"/>
    <w:rsid w:val="00FB4F55"/>
    <w:rsid w:val="00FB4FF4"/>
    <w:rsid w:val="00FB5152"/>
    <w:rsid w:val="00FB537C"/>
    <w:rsid w:val="00FB54CF"/>
    <w:rsid w:val="00FB5A5C"/>
    <w:rsid w:val="00FB5F26"/>
    <w:rsid w:val="00FB680E"/>
    <w:rsid w:val="00FB732C"/>
    <w:rsid w:val="00FB7E1E"/>
    <w:rsid w:val="00FC0041"/>
    <w:rsid w:val="00FC0065"/>
    <w:rsid w:val="00FC0696"/>
    <w:rsid w:val="00FC06A1"/>
    <w:rsid w:val="00FC0931"/>
    <w:rsid w:val="00FC0EC5"/>
    <w:rsid w:val="00FC0F2B"/>
    <w:rsid w:val="00FC13F8"/>
    <w:rsid w:val="00FC15E7"/>
    <w:rsid w:val="00FC1702"/>
    <w:rsid w:val="00FC1801"/>
    <w:rsid w:val="00FC1940"/>
    <w:rsid w:val="00FC1E46"/>
    <w:rsid w:val="00FC23E9"/>
    <w:rsid w:val="00FC2451"/>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382"/>
    <w:rsid w:val="00FC6647"/>
    <w:rsid w:val="00FC6B13"/>
    <w:rsid w:val="00FC6C35"/>
    <w:rsid w:val="00FC6EB4"/>
    <w:rsid w:val="00FC7076"/>
    <w:rsid w:val="00FC7681"/>
    <w:rsid w:val="00FC78AD"/>
    <w:rsid w:val="00FC7AF4"/>
    <w:rsid w:val="00FC7C9E"/>
    <w:rsid w:val="00FD04EB"/>
    <w:rsid w:val="00FD0609"/>
    <w:rsid w:val="00FD0A56"/>
    <w:rsid w:val="00FD0B46"/>
    <w:rsid w:val="00FD0D70"/>
    <w:rsid w:val="00FD1CEE"/>
    <w:rsid w:val="00FD1D37"/>
    <w:rsid w:val="00FD1F55"/>
    <w:rsid w:val="00FD248B"/>
    <w:rsid w:val="00FD266F"/>
    <w:rsid w:val="00FD27D6"/>
    <w:rsid w:val="00FD2A70"/>
    <w:rsid w:val="00FD2F41"/>
    <w:rsid w:val="00FD3334"/>
    <w:rsid w:val="00FD339A"/>
    <w:rsid w:val="00FD33FC"/>
    <w:rsid w:val="00FD34E5"/>
    <w:rsid w:val="00FD369B"/>
    <w:rsid w:val="00FD36C6"/>
    <w:rsid w:val="00FD3730"/>
    <w:rsid w:val="00FD3A70"/>
    <w:rsid w:val="00FD3ADE"/>
    <w:rsid w:val="00FD3AF4"/>
    <w:rsid w:val="00FD3B08"/>
    <w:rsid w:val="00FD3DDA"/>
    <w:rsid w:val="00FD4806"/>
    <w:rsid w:val="00FD4917"/>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1EF"/>
    <w:rsid w:val="00FD6496"/>
    <w:rsid w:val="00FD667D"/>
    <w:rsid w:val="00FD6B74"/>
    <w:rsid w:val="00FD6D42"/>
    <w:rsid w:val="00FD6E44"/>
    <w:rsid w:val="00FD70AE"/>
    <w:rsid w:val="00FD72F9"/>
    <w:rsid w:val="00FD7356"/>
    <w:rsid w:val="00FD7564"/>
    <w:rsid w:val="00FD7BC0"/>
    <w:rsid w:val="00FD7D48"/>
    <w:rsid w:val="00FD7D4C"/>
    <w:rsid w:val="00FD7DFD"/>
    <w:rsid w:val="00FD7E3E"/>
    <w:rsid w:val="00FD7EBD"/>
    <w:rsid w:val="00FE002E"/>
    <w:rsid w:val="00FE02CA"/>
    <w:rsid w:val="00FE04B0"/>
    <w:rsid w:val="00FE05CA"/>
    <w:rsid w:val="00FE0AE3"/>
    <w:rsid w:val="00FE0DCC"/>
    <w:rsid w:val="00FE1246"/>
    <w:rsid w:val="00FE131B"/>
    <w:rsid w:val="00FE1445"/>
    <w:rsid w:val="00FE166F"/>
    <w:rsid w:val="00FE16A6"/>
    <w:rsid w:val="00FE181A"/>
    <w:rsid w:val="00FE18D2"/>
    <w:rsid w:val="00FE1948"/>
    <w:rsid w:val="00FE1B69"/>
    <w:rsid w:val="00FE2398"/>
    <w:rsid w:val="00FE24BB"/>
    <w:rsid w:val="00FE24CC"/>
    <w:rsid w:val="00FE2766"/>
    <w:rsid w:val="00FE288D"/>
    <w:rsid w:val="00FE2A01"/>
    <w:rsid w:val="00FE2F62"/>
    <w:rsid w:val="00FE37AA"/>
    <w:rsid w:val="00FE3913"/>
    <w:rsid w:val="00FE3D86"/>
    <w:rsid w:val="00FE4170"/>
    <w:rsid w:val="00FE4452"/>
    <w:rsid w:val="00FE4496"/>
    <w:rsid w:val="00FE4602"/>
    <w:rsid w:val="00FE48A1"/>
    <w:rsid w:val="00FE4BF9"/>
    <w:rsid w:val="00FE4D4B"/>
    <w:rsid w:val="00FE5136"/>
    <w:rsid w:val="00FE515A"/>
    <w:rsid w:val="00FE5164"/>
    <w:rsid w:val="00FE5467"/>
    <w:rsid w:val="00FE54DE"/>
    <w:rsid w:val="00FE5624"/>
    <w:rsid w:val="00FE591B"/>
    <w:rsid w:val="00FE5BA6"/>
    <w:rsid w:val="00FE5D2C"/>
    <w:rsid w:val="00FE5DE9"/>
    <w:rsid w:val="00FE5FBF"/>
    <w:rsid w:val="00FE625B"/>
    <w:rsid w:val="00FE67C8"/>
    <w:rsid w:val="00FE6C25"/>
    <w:rsid w:val="00FE6FA6"/>
    <w:rsid w:val="00FE70BC"/>
    <w:rsid w:val="00FE7191"/>
    <w:rsid w:val="00FE7215"/>
    <w:rsid w:val="00FE7300"/>
    <w:rsid w:val="00FE746D"/>
    <w:rsid w:val="00FE769B"/>
    <w:rsid w:val="00FE7802"/>
    <w:rsid w:val="00FE78F0"/>
    <w:rsid w:val="00FE79B2"/>
    <w:rsid w:val="00FE7E5E"/>
    <w:rsid w:val="00FE7EAB"/>
    <w:rsid w:val="00FF01A9"/>
    <w:rsid w:val="00FF024E"/>
    <w:rsid w:val="00FF033A"/>
    <w:rsid w:val="00FF035A"/>
    <w:rsid w:val="00FF04B7"/>
    <w:rsid w:val="00FF0561"/>
    <w:rsid w:val="00FF0603"/>
    <w:rsid w:val="00FF0964"/>
    <w:rsid w:val="00FF0A34"/>
    <w:rsid w:val="00FF0F2C"/>
    <w:rsid w:val="00FF0F3D"/>
    <w:rsid w:val="00FF11AE"/>
    <w:rsid w:val="00FF11C8"/>
    <w:rsid w:val="00FF1362"/>
    <w:rsid w:val="00FF14AC"/>
    <w:rsid w:val="00FF153F"/>
    <w:rsid w:val="00FF16F2"/>
    <w:rsid w:val="00FF191D"/>
    <w:rsid w:val="00FF19D9"/>
    <w:rsid w:val="00FF1A35"/>
    <w:rsid w:val="00FF1A53"/>
    <w:rsid w:val="00FF1AA7"/>
    <w:rsid w:val="00FF1D24"/>
    <w:rsid w:val="00FF20D5"/>
    <w:rsid w:val="00FF290F"/>
    <w:rsid w:val="00FF2937"/>
    <w:rsid w:val="00FF29C5"/>
    <w:rsid w:val="00FF2B42"/>
    <w:rsid w:val="00FF2EDA"/>
    <w:rsid w:val="00FF3225"/>
    <w:rsid w:val="00FF3267"/>
    <w:rsid w:val="00FF3346"/>
    <w:rsid w:val="00FF33A2"/>
    <w:rsid w:val="00FF34E5"/>
    <w:rsid w:val="00FF3813"/>
    <w:rsid w:val="00FF3B7F"/>
    <w:rsid w:val="00FF3E41"/>
    <w:rsid w:val="00FF41B6"/>
    <w:rsid w:val="00FF4230"/>
    <w:rsid w:val="00FF4306"/>
    <w:rsid w:val="00FF4448"/>
    <w:rsid w:val="00FF4608"/>
    <w:rsid w:val="00FF49F1"/>
    <w:rsid w:val="00FF4DB5"/>
    <w:rsid w:val="00FF55D2"/>
    <w:rsid w:val="00FF579C"/>
    <w:rsid w:val="00FF5A07"/>
    <w:rsid w:val="00FF5AF6"/>
    <w:rsid w:val="00FF5E00"/>
    <w:rsid w:val="00FF5F40"/>
    <w:rsid w:val="00FF66DD"/>
    <w:rsid w:val="00FF6822"/>
    <w:rsid w:val="00FF6839"/>
    <w:rsid w:val="00FF6A25"/>
    <w:rsid w:val="00FF6BAB"/>
    <w:rsid w:val="00FF6FD5"/>
    <w:rsid w:val="00FF70AF"/>
    <w:rsid w:val="00FF73D0"/>
    <w:rsid w:val="00FF78E9"/>
    <w:rsid w:val="00FF7D52"/>
    <w:rsid w:val="011DFE56"/>
    <w:rsid w:val="012E9128"/>
    <w:rsid w:val="013CFEFF"/>
    <w:rsid w:val="014374C3"/>
    <w:rsid w:val="014D1D42"/>
    <w:rsid w:val="015998B4"/>
    <w:rsid w:val="015C6890"/>
    <w:rsid w:val="018122F5"/>
    <w:rsid w:val="01981BA7"/>
    <w:rsid w:val="01A57C5D"/>
    <w:rsid w:val="01AD7F51"/>
    <w:rsid w:val="01BD88CE"/>
    <w:rsid w:val="01DA198D"/>
    <w:rsid w:val="01EAA9CF"/>
    <w:rsid w:val="01EF35E0"/>
    <w:rsid w:val="024A6807"/>
    <w:rsid w:val="02614928"/>
    <w:rsid w:val="0279BA9A"/>
    <w:rsid w:val="02B9CBFF"/>
    <w:rsid w:val="02BCC9C1"/>
    <w:rsid w:val="02C92F6D"/>
    <w:rsid w:val="02EA4ACB"/>
    <w:rsid w:val="03053C22"/>
    <w:rsid w:val="030B1CFE"/>
    <w:rsid w:val="030FDC93"/>
    <w:rsid w:val="0333838F"/>
    <w:rsid w:val="0344E8EC"/>
    <w:rsid w:val="03816301"/>
    <w:rsid w:val="03A56409"/>
    <w:rsid w:val="03B6C429"/>
    <w:rsid w:val="03B92A95"/>
    <w:rsid w:val="03E3C879"/>
    <w:rsid w:val="03F41DF2"/>
    <w:rsid w:val="040AB98E"/>
    <w:rsid w:val="043BF088"/>
    <w:rsid w:val="047FFEFB"/>
    <w:rsid w:val="0483ED5C"/>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6493F7"/>
    <w:rsid w:val="0570C162"/>
    <w:rsid w:val="057AF073"/>
    <w:rsid w:val="05B2DB95"/>
    <w:rsid w:val="05BA76EA"/>
    <w:rsid w:val="05CC2BE3"/>
    <w:rsid w:val="05FFFC7F"/>
    <w:rsid w:val="0604FD98"/>
    <w:rsid w:val="06114788"/>
    <w:rsid w:val="0611AB93"/>
    <w:rsid w:val="0614DF87"/>
    <w:rsid w:val="062D3C51"/>
    <w:rsid w:val="063A06EC"/>
    <w:rsid w:val="0645BC73"/>
    <w:rsid w:val="065805FC"/>
    <w:rsid w:val="0688AB6A"/>
    <w:rsid w:val="06BCA2B7"/>
    <w:rsid w:val="06E5BDBA"/>
    <w:rsid w:val="06E90EFB"/>
    <w:rsid w:val="06EC8D20"/>
    <w:rsid w:val="06F75ADD"/>
    <w:rsid w:val="072DBDB5"/>
    <w:rsid w:val="074112B5"/>
    <w:rsid w:val="0757C1F1"/>
    <w:rsid w:val="075BA2A7"/>
    <w:rsid w:val="075E7A4A"/>
    <w:rsid w:val="07664034"/>
    <w:rsid w:val="077C06B1"/>
    <w:rsid w:val="077DEA3E"/>
    <w:rsid w:val="07845E55"/>
    <w:rsid w:val="07A1BC6A"/>
    <w:rsid w:val="07DA72B2"/>
    <w:rsid w:val="07FAEC02"/>
    <w:rsid w:val="080CD469"/>
    <w:rsid w:val="0811C837"/>
    <w:rsid w:val="081F3ECF"/>
    <w:rsid w:val="08247A4F"/>
    <w:rsid w:val="082DE9F0"/>
    <w:rsid w:val="08343B3F"/>
    <w:rsid w:val="08505031"/>
    <w:rsid w:val="085B26B8"/>
    <w:rsid w:val="08C9C64E"/>
    <w:rsid w:val="08E1DE0C"/>
    <w:rsid w:val="09154495"/>
    <w:rsid w:val="0924721B"/>
    <w:rsid w:val="093EB5DF"/>
    <w:rsid w:val="09790711"/>
    <w:rsid w:val="097DA13A"/>
    <w:rsid w:val="097F82F8"/>
    <w:rsid w:val="099AA5B7"/>
    <w:rsid w:val="099E5BE9"/>
    <w:rsid w:val="099E8E7B"/>
    <w:rsid w:val="09CAFE71"/>
    <w:rsid w:val="09CF5CE2"/>
    <w:rsid w:val="09D866B8"/>
    <w:rsid w:val="09E0A769"/>
    <w:rsid w:val="0A07A90D"/>
    <w:rsid w:val="0A16D4D2"/>
    <w:rsid w:val="0A1A4C94"/>
    <w:rsid w:val="0A27ED94"/>
    <w:rsid w:val="0A4E2C2D"/>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13C49"/>
    <w:rsid w:val="0C2C71E3"/>
    <w:rsid w:val="0C7675D8"/>
    <w:rsid w:val="0C81FD00"/>
    <w:rsid w:val="0C942BFF"/>
    <w:rsid w:val="0CA2BBFA"/>
    <w:rsid w:val="0CA96DDD"/>
    <w:rsid w:val="0CDF34B7"/>
    <w:rsid w:val="0CF53A0A"/>
    <w:rsid w:val="0D0BB02B"/>
    <w:rsid w:val="0D286C45"/>
    <w:rsid w:val="0D382FDF"/>
    <w:rsid w:val="0D5366D2"/>
    <w:rsid w:val="0D5AAAE5"/>
    <w:rsid w:val="0D89C6A5"/>
    <w:rsid w:val="0DE80500"/>
    <w:rsid w:val="0DEBAAEE"/>
    <w:rsid w:val="0E14D7CE"/>
    <w:rsid w:val="0E1ED540"/>
    <w:rsid w:val="0E1FA320"/>
    <w:rsid w:val="0E3A93E4"/>
    <w:rsid w:val="0E4A33C6"/>
    <w:rsid w:val="0E5C3184"/>
    <w:rsid w:val="0E6A858F"/>
    <w:rsid w:val="0E90D8EE"/>
    <w:rsid w:val="0E9C5197"/>
    <w:rsid w:val="0E9DB620"/>
    <w:rsid w:val="0ECA46C0"/>
    <w:rsid w:val="0EDACA96"/>
    <w:rsid w:val="0EE29C10"/>
    <w:rsid w:val="0EFC2407"/>
    <w:rsid w:val="0EFF0D97"/>
    <w:rsid w:val="0F02D3C4"/>
    <w:rsid w:val="0F394058"/>
    <w:rsid w:val="0F50425B"/>
    <w:rsid w:val="0F5AA23A"/>
    <w:rsid w:val="0F5CFA02"/>
    <w:rsid w:val="0F5D1366"/>
    <w:rsid w:val="0F66E75D"/>
    <w:rsid w:val="0F7B8F1E"/>
    <w:rsid w:val="100141EF"/>
    <w:rsid w:val="101824BD"/>
    <w:rsid w:val="102D1C8E"/>
    <w:rsid w:val="10554867"/>
    <w:rsid w:val="107176CF"/>
    <w:rsid w:val="1080B7DC"/>
    <w:rsid w:val="10A1C74C"/>
    <w:rsid w:val="10B3C3CE"/>
    <w:rsid w:val="10C0D29B"/>
    <w:rsid w:val="10E4C502"/>
    <w:rsid w:val="10ECBD44"/>
    <w:rsid w:val="11054BEA"/>
    <w:rsid w:val="112F01F0"/>
    <w:rsid w:val="112F7A2A"/>
    <w:rsid w:val="11456E93"/>
    <w:rsid w:val="115A0908"/>
    <w:rsid w:val="118BC241"/>
    <w:rsid w:val="11BBA3D9"/>
    <w:rsid w:val="11C21D92"/>
    <w:rsid w:val="11C913B3"/>
    <w:rsid w:val="11CCC5A2"/>
    <w:rsid w:val="11D50EE0"/>
    <w:rsid w:val="11D6A35F"/>
    <w:rsid w:val="11D9307F"/>
    <w:rsid w:val="11E1CD55"/>
    <w:rsid w:val="11E1F9B4"/>
    <w:rsid w:val="11E628FB"/>
    <w:rsid w:val="11EAE5BB"/>
    <w:rsid w:val="11F82C9A"/>
    <w:rsid w:val="120D3A64"/>
    <w:rsid w:val="120DF275"/>
    <w:rsid w:val="1231D93D"/>
    <w:rsid w:val="124D484F"/>
    <w:rsid w:val="12681933"/>
    <w:rsid w:val="12754B6F"/>
    <w:rsid w:val="127995A6"/>
    <w:rsid w:val="127BDAAE"/>
    <w:rsid w:val="129E029C"/>
    <w:rsid w:val="12A1EEB8"/>
    <w:rsid w:val="12B5782B"/>
    <w:rsid w:val="12C88F29"/>
    <w:rsid w:val="12F8FE38"/>
    <w:rsid w:val="1315CD1D"/>
    <w:rsid w:val="132FDF2F"/>
    <w:rsid w:val="13763D46"/>
    <w:rsid w:val="137A4134"/>
    <w:rsid w:val="138CD0C0"/>
    <w:rsid w:val="13A1A913"/>
    <w:rsid w:val="13C2B307"/>
    <w:rsid w:val="13EC54CE"/>
    <w:rsid w:val="1421C1CC"/>
    <w:rsid w:val="1422BB37"/>
    <w:rsid w:val="142E4338"/>
    <w:rsid w:val="1458C80E"/>
    <w:rsid w:val="145A5F51"/>
    <w:rsid w:val="14905749"/>
    <w:rsid w:val="14CE23CD"/>
    <w:rsid w:val="14D5FC07"/>
    <w:rsid w:val="15245B3F"/>
    <w:rsid w:val="15254B8D"/>
    <w:rsid w:val="153F39F8"/>
    <w:rsid w:val="1540EB94"/>
    <w:rsid w:val="158A777C"/>
    <w:rsid w:val="15976C61"/>
    <w:rsid w:val="159FEFFE"/>
    <w:rsid w:val="15AAAB29"/>
    <w:rsid w:val="15CBC388"/>
    <w:rsid w:val="15DB72F0"/>
    <w:rsid w:val="1603B770"/>
    <w:rsid w:val="16310E0C"/>
    <w:rsid w:val="16469620"/>
    <w:rsid w:val="16644F49"/>
    <w:rsid w:val="16739C55"/>
    <w:rsid w:val="16A71286"/>
    <w:rsid w:val="16CA4BBC"/>
    <w:rsid w:val="16CE3A56"/>
    <w:rsid w:val="16D6E052"/>
    <w:rsid w:val="16D8C8CB"/>
    <w:rsid w:val="16E04CD5"/>
    <w:rsid w:val="170BF00F"/>
    <w:rsid w:val="170D7F9C"/>
    <w:rsid w:val="17140518"/>
    <w:rsid w:val="17171319"/>
    <w:rsid w:val="17392F9A"/>
    <w:rsid w:val="173D3619"/>
    <w:rsid w:val="173DCDB9"/>
    <w:rsid w:val="1768172B"/>
    <w:rsid w:val="1768CE2D"/>
    <w:rsid w:val="1789B514"/>
    <w:rsid w:val="179BAE34"/>
    <w:rsid w:val="179D0FB2"/>
    <w:rsid w:val="17C8ADD4"/>
    <w:rsid w:val="17CB1900"/>
    <w:rsid w:val="17DEFE02"/>
    <w:rsid w:val="17EAE69C"/>
    <w:rsid w:val="1817E89A"/>
    <w:rsid w:val="184CACC4"/>
    <w:rsid w:val="18587DFA"/>
    <w:rsid w:val="189A304A"/>
    <w:rsid w:val="18A11434"/>
    <w:rsid w:val="18B99898"/>
    <w:rsid w:val="18F27B8C"/>
    <w:rsid w:val="19000433"/>
    <w:rsid w:val="19181C8B"/>
    <w:rsid w:val="19239D97"/>
    <w:rsid w:val="19446820"/>
    <w:rsid w:val="19485872"/>
    <w:rsid w:val="1967CB81"/>
    <w:rsid w:val="19DAC80E"/>
    <w:rsid w:val="19E1B5AC"/>
    <w:rsid w:val="19F5B096"/>
    <w:rsid w:val="19F9286B"/>
    <w:rsid w:val="1A027935"/>
    <w:rsid w:val="1A0C96E2"/>
    <w:rsid w:val="1A12ABF9"/>
    <w:rsid w:val="1A321E90"/>
    <w:rsid w:val="1A61BDB0"/>
    <w:rsid w:val="1A72BEFF"/>
    <w:rsid w:val="1A7BE1EC"/>
    <w:rsid w:val="1A86FEB2"/>
    <w:rsid w:val="1ACD961B"/>
    <w:rsid w:val="1ADC32A9"/>
    <w:rsid w:val="1AE80E07"/>
    <w:rsid w:val="1AF2EF4E"/>
    <w:rsid w:val="1AF9DBDD"/>
    <w:rsid w:val="1AFD3C14"/>
    <w:rsid w:val="1B0A35E9"/>
    <w:rsid w:val="1B11533E"/>
    <w:rsid w:val="1B1696D2"/>
    <w:rsid w:val="1B398291"/>
    <w:rsid w:val="1B45DC7D"/>
    <w:rsid w:val="1B48F9E6"/>
    <w:rsid w:val="1B6F873E"/>
    <w:rsid w:val="1B82A9DF"/>
    <w:rsid w:val="1B8F35AE"/>
    <w:rsid w:val="1B9EEC6B"/>
    <w:rsid w:val="1BD16153"/>
    <w:rsid w:val="1BE99FC4"/>
    <w:rsid w:val="1C2D7975"/>
    <w:rsid w:val="1C344C1C"/>
    <w:rsid w:val="1C4C9DB6"/>
    <w:rsid w:val="1C5F7E29"/>
    <w:rsid w:val="1C5FED09"/>
    <w:rsid w:val="1C60CA6B"/>
    <w:rsid w:val="1C814BD8"/>
    <w:rsid w:val="1CA936DA"/>
    <w:rsid w:val="1CB81D69"/>
    <w:rsid w:val="1CD0A29B"/>
    <w:rsid w:val="1CD44900"/>
    <w:rsid w:val="1CE3B0E5"/>
    <w:rsid w:val="1CE47F1F"/>
    <w:rsid w:val="1CEC3A0D"/>
    <w:rsid w:val="1CF7A353"/>
    <w:rsid w:val="1D32003F"/>
    <w:rsid w:val="1D478945"/>
    <w:rsid w:val="1D777903"/>
    <w:rsid w:val="1D7A79C2"/>
    <w:rsid w:val="1D8A1ED6"/>
    <w:rsid w:val="1D98F2B1"/>
    <w:rsid w:val="1DB1A87F"/>
    <w:rsid w:val="1DC2C02C"/>
    <w:rsid w:val="1DDCA8C2"/>
    <w:rsid w:val="1DE314C9"/>
    <w:rsid w:val="1DEC2A15"/>
    <w:rsid w:val="1DF4FA58"/>
    <w:rsid w:val="1E01F605"/>
    <w:rsid w:val="1E0F1EC5"/>
    <w:rsid w:val="1E1F51BD"/>
    <w:rsid w:val="1E23793D"/>
    <w:rsid w:val="1E2AD7B5"/>
    <w:rsid w:val="1E34FA24"/>
    <w:rsid w:val="1E656F06"/>
    <w:rsid w:val="1E8559BA"/>
    <w:rsid w:val="1E89EA0A"/>
    <w:rsid w:val="1EA75AD1"/>
    <w:rsid w:val="1EB899A6"/>
    <w:rsid w:val="1ECDE3EC"/>
    <w:rsid w:val="1EF67BFA"/>
    <w:rsid w:val="1EF6B30F"/>
    <w:rsid w:val="1F3215CF"/>
    <w:rsid w:val="1F380240"/>
    <w:rsid w:val="1F4FA682"/>
    <w:rsid w:val="1F7E1FB9"/>
    <w:rsid w:val="1F8114E3"/>
    <w:rsid w:val="1F821CB1"/>
    <w:rsid w:val="1F8C1715"/>
    <w:rsid w:val="20091043"/>
    <w:rsid w:val="2016D95D"/>
    <w:rsid w:val="201D03D1"/>
    <w:rsid w:val="2048A1C6"/>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EB8B95"/>
    <w:rsid w:val="21F6BA7B"/>
    <w:rsid w:val="220B6EB8"/>
    <w:rsid w:val="22311F84"/>
    <w:rsid w:val="22605CBF"/>
    <w:rsid w:val="227F7FA1"/>
    <w:rsid w:val="22E34C1A"/>
    <w:rsid w:val="230038C5"/>
    <w:rsid w:val="2332D197"/>
    <w:rsid w:val="233D2E84"/>
    <w:rsid w:val="234BE747"/>
    <w:rsid w:val="2357FAB8"/>
    <w:rsid w:val="23697AF2"/>
    <w:rsid w:val="236CE461"/>
    <w:rsid w:val="238E105C"/>
    <w:rsid w:val="239D61A1"/>
    <w:rsid w:val="23B410D8"/>
    <w:rsid w:val="23C98C41"/>
    <w:rsid w:val="23E2EDED"/>
    <w:rsid w:val="23E4EB65"/>
    <w:rsid w:val="23ED507D"/>
    <w:rsid w:val="23EFD7E8"/>
    <w:rsid w:val="240CBAAD"/>
    <w:rsid w:val="241356F0"/>
    <w:rsid w:val="24708BF4"/>
    <w:rsid w:val="247844FE"/>
    <w:rsid w:val="249BE79E"/>
    <w:rsid w:val="24B4C5D9"/>
    <w:rsid w:val="24BE053B"/>
    <w:rsid w:val="24D67687"/>
    <w:rsid w:val="24D73DD1"/>
    <w:rsid w:val="24D82D67"/>
    <w:rsid w:val="24DC5B06"/>
    <w:rsid w:val="252B5869"/>
    <w:rsid w:val="254392A7"/>
    <w:rsid w:val="254828FB"/>
    <w:rsid w:val="255C8E8C"/>
    <w:rsid w:val="258516EE"/>
    <w:rsid w:val="25980705"/>
    <w:rsid w:val="25A4DB22"/>
    <w:rsid w:val="25A4F177"/>
    <w:rsid w:val="25BB2DDE"/>
    <w:rsid w:val="25C98B9D"/>
    <w:rsid w:val="25F48B6A"/>
    <w:rsid w:val="25FACCF4"/>
    <w:rsid w:val="26245728"/>
    <w:rsid w:val="262A35BC"/>
    <w:rsid w:val="262A4F23"/>
    <w:rsid w:val="2635869B"/>
    <w:rsid w:val="263ADE32"/>
    <w:rsid w:val="266478BA"/>
    <w:rsid w:val="26655C33"/>
    <w:rsid w:val="26720187"/>
    <w:rsid w:val="269E7B2B"/>
    <w:rsid w:val="26A2A4DA"/>
    <w:rsid w:val="26BC6145"/>
    <w:rsid w:val="26CA4DDA"/>
    <w:rsid w:val="26CFD8C4"/>
    <w:rsid w:val="26F90DA7"/>
    <w:rsid w:val="270BD9C7"/>
    <w:rsid w:val="27295FE3"/>
    <w:rsid w:val="2746C0A8"/>
    <w:rsid w:val="275757B9"/>
    <w:rsid w:val="275FA447"/>
    <w:rsid w:val="275FE8F1"/>
    <w:rsid w:val="278666B5"/>
    <w:rsid w:val="27989A75"/>
    <w:rsid w:val="27B849F9"/>
    <w:rsid w:val="27C96479"/>
    <w:rsid w:val="27D52209"/>
    <w:rsid w:val="27DB7830"/>
    <w:rsid w:val="27E3C8D6"/>
    <w:rsid w:val="280A35DC"/>
    <w:rsid w:val="2848F5E1"/>
    <w:rsid w:val="28640A35"/>
    <w:rsid w:val="287C0FAD"/>
    <w:rsid w:val="288632E7"/>
    <w:rsid w:val="28A08B54"/>
    <w:rsid w:val="28A10D2A"/>
    <w:rsid w:val="28A3F1EC"/>
    <w:rsid w:val="28E61ECA"/>
    <w:rsid w:val="28E8D04B"/>
    <w:rsid w:val="28FD0DD4"/>
    <w:rsid w:val="291236F6"/>
    <w:rsid w:val="291C3519"/>
    <w:rsid w:val="293A294B"/>
    <w:rsid w:val="294E1FF7"/>
    <w:rsid w:val="2951B036"/>
    <w:rsid w:val="29726B3C"/>
    <w:rsid w:val="2986AA20"/>
    <w:rsid w:val="299FDF27"/>
    <w:rsid w:val="29A2AC9F"/>
    <w:rsid w:val="29BCC1BA"/>
    <w:rsid w:val="29D5A710"/>
    <w:rsid w:val="29D8010A"/>
    <w:rsid w:val="29E80478"/>
    <w:rsid w:val="29E95BB5"/>
    <w:rsid w:val="29FEEFA7"/>
    <w:rsid w:val="2A068037"/>
    <w:rsid w:val="2A2F4AFF"/>
    <w:rsid w:val="2A3C402A"/>
    <w:rsid w:val="2A412D6E"/>
    <w:rsid w:val="2A5EF41E"/>
    <w:rsid w:val="2A784C45"/>
    <w:rsid w:val="2A78629A"/>
    <w:rsid w:val="2AB6AA6A"/>
    <w:rsid w:val="2AB962D2"/>
    <w:rsid w:val="2AD04E04"/>
    <w:rsid w:val="2B2D1A50"/>
    <w:rsid w:val="2B47C78F"/>
    <w:rsid w:val="2B48F44E"/>
    <w:rsid w:val="2B5A0F2E"/>
    <w:rsid w:val="2B5B2AA8"/>
    <w:rsid w:val="2B6C4175"/>
    <w:rsid w:val="2B787813"/>
    <w:rsid w:val="2B9AF4E8"/>
    <w:rsid w:val="2BD62FBA"/>
    <w:rsid w:val="2BD8AFAC"/>
    <w:rsid w:val="2BDDB7E2"/>
    <w:rsid w:val="2BEE0F2D"/>
    <w:rsid w:val="2BFF34F2"/>
    <w:rsid w:val="2C17CA50"/>
    <w:rsid w:val="2C4514C7"/>
    <w:rsid w:val="2C501DAD"/>
    <w:rsid w:val="2C6F762B"/>
    <w:rsid w:val="2CA1DE84"/>
    <w:rsid w:val="2CA3B19F"/>
    <w:rsid w:val="2CB50E1E"/>
    <w:rsid w:val="2CF8158F"/>
    <w:rsid w:val="2CFD2F12"/>
    <w:rsid w:val="2D2ABF1D"/>
    <w:rsid w:val="2D51C4FB"/>
    <w:rsid w:val="2D92CC56"/>
    <w:rsid w:val="2DA75981"/>
    <w:rsid w:val="2E02EFB9"/>
    <w:rsid w:val="2E29A76A"/>
    <w:rsid w:val="2E3949B9"/>
    <w:rsid w:val="2E598C67"/>
    <w:rsid w:val="2E7C6401"/>
    <w:rsid w:val="2E8028EF"/>
    <w:rsid w:val="2E83A555"/>
    <w:rsid w:val="2E992F7E"/>
    <w:rsid w:val="2EA16DB4"/>
    <w:rsid w:val="2EA31D15"/>
    <w:rsid w:val="2ED197B9"/>
    <w:rsid w:val="2ED2603A"/>
    <w:rsid w:val="2EE7EA3A"/>
    <w:rsid w:val="2F11A17D"/>
    <w:rsid w:val="2F1594E8"/>
    <w:rsid w:val="2F19BB75"/>
    <w:rsid w:val="2F20B445"/>
    <w:rsid w:val="2F33AA9A"/>
    <w:rsid w:val="2F47CE0D"/>
    <w:rsid w:val="2F60C0E8"/>
    <w:rsid w:val="2F661093"/>
    <w:rsid w:val="2F9F9C0B"/>
    <w:rsid w:val="2FDEA8FC"/>
    <w:rsid w:val="30082B09"/>
    <w:rsid w:val="3021AB81"/>
    <w:rsid w:val="303717A7"/>
    <w:rsid w:val="303A8F87"/>
    <w:rsid w:val="30402C67"/>
    <w:rsid w:val="3081F2B9"/>
    <w:rsid w:val="30FE5846"/>
    <w:rsid w:val="310E6C67"/>
    <w:rsid w:val="3128EB16"/>
    <w:rsid w:val="312DE581"/>
    <w:rsid w:val="313F2F8A"/>
    <w:rsid w:val="315569F2"/>
    <w:rsid w:val="3161161E"/>
    <w:rsid w:val="317D4033"/>
    <w:rsid w:val="31A423CA"/>
    <w:rsid w:val="31CC0518"/>
    <w:rsid w:val="31DE9E1C"/>
    <w:rsid w:val="31E034D9"/>
    <w:rsid w:val="31E44C51"/>
    <w:rsid w:val="31F73D5D"/>
    <w:rsid w:val="320B6929"/>
    <w:rsid w:val="32276450"/>
    <w:rsid w:val="32AF2CAD"/>
    <w:rsid w:val="32C73732"/>
    <w:rsid w:val="32D5AD57"/>
    <w:rsid w:val="32F9E1D6"/>
    <w:rsid w:val="3312F48E"/>
    <w:rsid w:val="334E3A09"/>
    <w:rsid w:val="3359B0EA"/>
    <w:rsid w:val="33615E5D"/>
    <w:rsid w:val="337DC7DD"/>
    <w:rsid w:val="338342A7"/>
    <w:rsid w:val="339D68DB"/>
    <w:rsid w:val="33AE3ED0"/>
    <w:rsid w:val="33B9CA33"/>
    <w:rsid w:val="33DA33B7"/>
    <w:rsid w:val="34194FCD"/>
    <w:rsid w:val="341A5C8F"/>
    <w:rsid w:val="342F7272"/>
    <w:rsid w:val="345A9A6A"/>
    <w:rsid w:val="345E56C0"/>
    <w:rsid w:val="345F513C"/>
    <w:rsid w:val="34618D85"/>
    <w:rsid w:val="348B3352"/>
    <w:rsid w:val="34942A2B"/>
    <w:rsid w:val="34963D27"/>
    <w:rsid w:val="34BEC210"/>
    <w:rsid w:val="34CF3441"/>
    <w:rsid w:val="34D1A7C5"/>
    <w:rsid w:val="34D6CC7E"/>
    <w:rsid w:val="34E63555"/>
    <w:rsid w:val="34EAACFE"/>
    <w:rsid w:val="350AC29F"/>
    <w:rsid w:val="35163EDE"/>
    <w:rsid w:val="351670B4"/>
    <w:rsid w:val="354BF751"/>
    <w:rsid w:val="35502175"/>
    <w:rsid w:val="3551A731"/>
    <w:rsid w:val="358B9939"/>
    <w:rsid w:val="358D8D48"/>
    <w:rsid w:val="358F4539"/>
    <w:rsid w:val="35905427"/>
    <w:rsid w:val="35ACC085"/>
    <w:rsid w:val="35B3E270"/>
    <w:rsid w:val="35BDE6F1"/>
    <w:rsid w:val="35C3A5D0"/>
    <w:rsid w:val="35D047CB"/>
    <w:rsid w:val="35ECF803"/>
    <w:rsid w:val="35EED2BB"/>
    <w:rsid w:val="35F07C61"/>
    <w:rsid w:val="3642A4C5"/>
    <w:rsid w:val="36490795"/>
    <w:rsid w:val="36610274"/>
    <w:rsid w:val="3676D2E9"/>
    <w:rsid w:val="36933224"/>
    <w:rsid w:val="36A30D9F"/>
    <w:rsid w:val="36AF10C8"/>
    <w:rsid w:val="36C26DB6"/>
    <w:rsid w:val="36CE03C0"/>
    <w:rsid w:val="36E05DAA"/>
    <w:rsid w:val="36F9BD1F"/>
    <w:rsid w:val="371FF32C"/>
    <w:rsid w:val="3788D21D"/>
    <w:rsid w:val="37A023B2"/>
    <w:rsid w:val="37EC0B0D"/>
    <w:rsid w:val="37FAD508"/>
    <w:rsid w:val="37FF67F0"/>
    <w:rsid w:val="38008B25"/>
    <w:rsid w:val="382BE66A"/>
    <w:rsid w:val="382EC973"/>
    <w:rsid w:val="385173D0"/>
    <w:rsid w:val="3859852F"/>
    <w:rsid w:val="3860E4FC"/>
    <w:rsid w:val="388586EF"/>
    <w:rsid w:val="389D6B04"/>
    <w:rsid w:val="389D75C4"/>
    <w:rsid w:val="389F6E02"/>
    <w:rsid w:val="38DC837B"/>
    <w:rsid w:val="38E13DC3"/>
    <w:rsid w:val="3905A521"/>
    <w:rsid w:val="390A298A"/>
    <w:rsid w:val="391EEC71"/>
    <w:rsid w:val="3932527C"/>
    <w:rsid w:val="3941489D"/>
    <w:rsid w:val="3946C8B8"/>
    <w:rsid w:val="39605BB6"/>
    <w:rsid w:val="3965F529"/>
    <w:rsid w:val="397674BF"/>
    <w:rsid w:val="39897245"/>
    <w:rsid w:val="39DD51E8"/>
    <w:rsid w:val="39F354D1"/>
    <w:rsid w:val="3A167FAB"/>
    <w:rsid w:val="3A18B9B8"/>
    <w:rsid w:val="3A270ACA"/>
    <w:rsid w:val="3A31E324"/>
    <w:rsid w:val="3A323E17"/>
    <w:rsid w:val="3A3427B2"/>
    <w:rsid w:val="3A3B7660"/>
    <w:rsid w:val="3A428FCC"/>
    <w:rsid w:val="3A4788FF"/>
    <w:rsid w:val="3A630433"/>
    <w:rsid w:val="3A66E37D"/>
    <w:rsid w:val="3A6B4259"/>
    <w:rsid w:val="3A71B3EE"/>
    <w:rsid w:val="3AAF8AF2"/>
    <w:rsid w:val="3ABC5D11"/>
    <w:rsid w:val="3AD7A3E5"/>
    <w:rsid w:val="3B33C5A6"/>
    <w:rsid w:val="3B3F685B"/>
    <w:rsid w:val="3B555966"/>
    <w:rsid w:val="3B555B9F"/>
    <w:rsid w:val="3B67823B"/>
    <w:rsid w:val="3B6A8936"/>
    <w:rsid w:val="3B920EB9"/>
    <w:rsid w:val="3BA69BE1"/>
    <w:rsid w:val="3BA7C189"/>
    <w:rsid w:val="3BBBA126"/>
    <w:rsid w:val="3BBC837F"/>
    <w:rsid w:val="3BDE891F"/>
    <w:rsid w:val="3BE159FA"/>
    <w:rsid w:val="3BE73661"/>
    <w:rsid w:val="3BF27D29"/>
    <w:rsid w:val="3C014759"/>
    <w:rsid w:val="3C14F0EE"/>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8A4246"/>
    <w:rsid w:val="3D94305A"/>
    <w:rsid w:val="3DF9CB41"/>
    <w:rsid w:val="3E2E0807"/>
    <w:rsid w:val="3E2E41D6"/>
    <w:rsid w:val="3E41B835"/>
    <w:rsid w:val="3E558F88"/>
    <w:rsid w:val="3E5591FD"/>
    <w:rsid w:val="3E82943E"/>
    <w:rsid w:val="3E9B9823"/>
    <w:rsid w:val="3E9F644F"/>
    <w:rsid w:val="3EA2CE71"/>
    <w:rsid w:val="3EA3F8C7"/>
    <w:rsid w:val="3EB0120F"/>
    <w:rsid w:val="3ED1806F"/>
    <w:rsid w:val="3EF6117B"/>
    <w:rsid w:val="3EF8AF26"/>
    <w:rsid w:val="3F0227B5"/>
    <w:rsid w:val="3F2938EF"/>
    <w:rsid w:val="3F4077CE"/>
    <w:rsid w:val="3F459D54"/>
    <w:rsid w:val="3F5FCE83"/>
    <w:rsid w:val="3F98F59F"/>
    <w:rsid w:val="3FA1C3EA"/>
    <w:rsid w:val="3FB09A44"/>
    <w:rsid w:val="3FCBA32D"/>
    <w:rsid w:val="402200C0"/>
    <w:rsid w:val="4043EF8B"/>
    <w:rsid w:val="404D9C81"/>
    <w:rsid w:val="4052885B"/>
    <w:rsid w:val="407288AB"/>
    <w:rsid w:val="4077471C"/>
    <w:rsid w:val="407AE07B"/>
    <w:rsid w:val="408BB083"/>
    <w:rsid w:val="408F3CB4"/>
    <w:rsid w:val="40ACB45B"/>
    <w:rsid w:val="40E233EF"/>
    <w:rsid w:val="40E69206"/>
    <w:rsid w:val="40F0E234"/>
    <w:rsid w:val="41104D53"/>
    <w:rsid w:val="4154D0DA"/>
    <w:rsid w:val="416ACFEB"/>
    <w:rsid w:val="417875B8"/>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972640"/>
    <w:rsid w:val="42A5E910"/>
    <w:rsid w:val="42F368F6"/>
    <w:rsid w:val="430A7C8E"/>
    <w:rsid w:val="430FB3F5"/>
    <w:rsid w:val="431264A0"/>
    <w:rsid w:val="43167896"/>
    <w:rsid w:val="433D1E2D"/>
    <w:rsid w:val="43636EBD"/>
    <w:rsid w:val="438E4BC8"/>
    <w:rsid w:val="43BA4981"/>
    <w:rsid w:val="43C538A4"/>
    <w:rsid w:val="43ED5BB7"/>
    <w:rsid w:val="44308059"/>
    <w:rsid w:val="44656F7E"/>
    <w:rsid w:val="446E5AD9"/>
    <w:rsid w:val="447C67B4"/>
    <w:rsid w:val="44950873"/>
    <w:rsid w:val="44A651BF"/>
    <w:rsid w:val="44B7A684"/>
    <w:rsid w:val="44C998BC"/>
    <w:rsid w:val="44D11196"/>
    <w:rsid w:val="44D96316"/>
    <w:rsid w:val="44E3E524"/>
    <w:rsid w:val="44F1A2DD"/>
    <w:rsid w:val="45238DBC"/>
    <w:rsid w:val="4523FAAC"/>
    <w:rsid w:val="453874FC"/>
    <w:rsid w:val="45508ECE"/>
    <w:rsid w:val="456043A3"/>
    <w:rsid w:val="4570936B"/>
    <w:rsid w:val="459D331D"/>
    <w:rsid w:val="45A8FABB"/>
    <w:rsid w:val="45BF877F"/>
    <w:rsid w:val="45DCA248"/>
    <w:rsid w:val="45E8CB3E"/>
    <w:rsid w:val="45FBAD69"/>
    <w:rsid w:val="45FC73AB"/>
    <w:rsid w:val="46099762"/>
    <w:rsid w:val="461479CB"/>
    <w:rsid w:val="462CC5D0"/>
    <w:rsid w:val="4638A34D"/>
    <w:rsid w:val="465556DD"/>
    <w:rsid w:val="46692F45"/>
    <w:rsid w:val="46726911"/>
    <w:rsid w:val="46BB7B35"/>
    <w:rsid w:val="46CC4912"/>
    <w:rsid w:val="46DC29A4"/>
    <w:rsid w:val="46EC42DF"/>
    <w:rsid w:val="46F4358C"/>
    <w:rsid w:val="46F762ED"/>
    <w:rsid w:val="473A497B"/>
    <w:rsid w:val="4751569E"/>
    <w:rsid w:val="47A4171A"/>
    <w:rsid w:val="47A46A87"/>
    <w:rsid w:val="47ACFEB8"/>
    <w:rsid w:val="47B7E56B"/>
    <w:rsid w:val="47CC1359"/>
    <w:rsid w:val="47DA79F3"/>
    <w:rsid w:val="47FFCCC6"/>
    <w:rsid w:val="4814A15F"/>
    <w:rsid w:val="481B755D"/>
    <w:rsid w:val="4843739F"/>
    <w:rsid w:val="485436D5"/>
    <w:rsid w:val="48617E5D"/>
    <w:rsid w:val="487853CF"/>
    <w:rsid w:val="4882493F"/>
    <w:rsid w:val="48886397"/>
    <w:rsid w:val="488ACD00"/>
    <w:rsid w:val="48917E2E"/>
    <w:rsid w:val="48A82BB3"/>
    <w:rsid w:val="48C45B7F"/>
    <w:rsid w:val="48D71829"/>
    <w:rsid w:val="48F2C779"/>
    <w:rsid w:val="48F495C7"/>
    <w:rsid w:val="48F60E7F"/>
    <w:rsid w:val="48F7C1BE"/>
    <w:rsid w:val="49023EFA"/>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50F22"/>
    <w:rsid w:val="4A5FC498"/>
    <w:rsid w:val="4A8185B8"/>
    <w:rsid w:val="4AA2BCCE"/>
    <w:rsid w:val="4AC6A9B1"/>
    <w:rsid w:val="4ACA1898"/>
    <w:rsid w:val="4ACC722A"/>
    <w:rsid w:val="4AE39F7B"/>
    <w:rsid w:val="4AF6650C"/>
    <w:rsid w:val="4B365268"/>
    <w:rsid w:val="4B396193"/>
    <w:rsid w:val="4B4999D0"/>
    <w:rsid w:val="4B60AB15"/>
    <w:rsid w:val="4B6938EA"/>
    <w:rsid w:val="4B6DFFB3"/>
    <w:rsid w:val="4B99EB40"/>
    <w:rsid w:val="4B9CCC05"/>
    <w:rsid w:val="4BA2711E"/>
    <w:rsid w:val="4BA2788D"/>
    <w:rsid w:val="4BA36BCF"/>
    <w:rsid w:val="4BD6D1DE"/>
    <w:rsid w:val="4BF9C4AC"/>
    <w:rsid w:val="4C233645"/>
    <w:rsid w:val="4C29B94B"/>
    <w:rsid w:val="4C48824F"/>
    <w:rsid w:val="4C573FE3"/>
    <w:rsid w:val="4C9210AD"/>
    <w:rsid w:val="4CA94BE5"/>
    <w:rsid w:val="4CB49E77"/>
    <w:rsid w:val="4CC8897F"/>
    <w:rsid w:val="4CFF9F96"/>
    <w:rsid w:val="4D043C47"/>
    <w:rsid w:val="4D1CE4EF"/>
    <w:rsid w:val="4D21E1E7"/>
    <w:rsid w:val="4D32E03D"/>
    <w:rsid w:val="4D4E95C4"/>
    <w:rsid w:val="4D528F8A"/>
    <w:rsid w:val="4D645335"/>
    <w:rsid w:val="4D6612E4"/>
    <w:rsid w:val="4D716F53"/>
    <w:rsid w:val="4D792D53"/>
    <w:rsid w:val="4D87BD98"/>
    <w:rsid w:val="4D882E54"/>
    <w:rsid w:val="4D93BA04"/>
    <w:rsid w:val="4D9841DE"/>
    <w:rsid w:val="4D9BF6C6"/>
    <w:rsid w:val="4DAED3FF"/>
    <w:rsid w:val="4DB2A672"/>
    <w:rsid w:val="4DBC279B"/>
    <w:rsid w:val="4DE8881B"/>
    <w:rsid w:val="4DF51548"/>
    <w:rsid w:val="4DFBF8AE"/>
    <w:rsid w:val="4E0ED818"/>
    <w:rsid w:val="4E1F82D7"/>
    <w:rsid w:val="4E310285"/>
    <w:rsid w:val="4E329701"/>
    <w:rsid w:val="4E387233"/>
    <w:rsid w:val="4E5E3223"/>
    <w:rsid w:val="4E5FF926"/>
    <w:rsid w:val="4E64D3A3"/>
    <w:rsid w:val="4E6EC59E"/>
    <w:rsid w:val="4E7740D4"/>
    <w:rsid w:val="4E77E3F8"/>
    <w:rsid w:val="4E7C6C85"/>
    <w:rsid w:val="4E9326D0"/>
    <w:rsid w:val="4E9C83A1"/>
    <w:rsid w:val="4EA484DC"/>
    <w:rsid w:val="4F2DAF07"/>
    <w:rsid w:val="4F562386"/>
    <w:rsid w:val="4F5C265D"/>
    <w:rsid w:val="4F846204"/>
    <w:rsid w:val="4F8824B9"/>
    <w:rsid w:val="4F882C6A"/>
    <w:rsid w:val="4F9E38DA"/>
    <w:rsid w:val="4FC0E4E0"/>
    <w:rsid w:val="4FDE6CF8"/>
    <w:rsid w:val="4FED293B"/>
    <w:rsid w:val="4FFE5919"/>
    <w:rsid w:val="503B3D9D"/>
    <w:rsid w:val="503B4116"/>
    <w:rsid w:val="504A5922"/>
    <w:rsid w:val="504AEE3F"/>
    <w:rsid w:val="5054E33F"/>
    <w:rsid w:val="505E6F33"/>
    <w:rsid w:val="506F55C7"/>
    <w:rsid w:val="50923348"/>
    <w:rsid w:val="50930B4F"/>
    <w:rsid w:val="50BA22CA"/>
    <w:rsid w:val="510B5C1C"/>
    <w:rsid w:val="511C84C7"/>
    <w:rsid w:val="51296D54"/>
    <w:rsid w:val="51321718"/>
    <w:rsid w:val="5165CFEF"/>
    <w:rsid w:val="51774F4D"/>
    <w:rsid w:val="517B0F07"/>
    <w:rsid w:val="517FFFD0"/>
    <w:rsid w:val="51848E3F"/>
    <w:rsid w:val="5198ACDB"/>
    <w:rsid w:val="51EF66D4"/>
    <w:rsid w:val="51F69A91"/>
    <w:rsid w:val="52013AB4"/>
    <w:rsid w:val="5210A59E"/>
    <w:rsid w:val="5245A307"/>
    <w:rsid w:val="5245B052"/>
    <w:rsid w:val="5253953A"/>
    <w:rsid w:val="52847841"/>
    <w:rsid w:val="52A193A4"/>
    <w:rsid w:val="530320BA"/>
    <w:rsid w:val="5312862E"/>
    <w:rsid w:val="531E6884"/>
    <w:rsid w:val="532BDC18"/>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1F0FC"/>
    <w:rsid w:val="546D109B"/>
    <w:rsid w:val="5493053F"/>
    <w:rsid w:val="5497A4DF"/>
    <w:rsid w:val="54E3876D"/>
    <w:rsid w:val="54EC6A38"/>
    <w:rsid w:val="55328537"/>
    <w:rsid w:val="556518AB"/>
    <w:rsid w:val="5574F19C"/>
    <w:rsid w:val="55754570"/>
    <w:rsid w:val="55B271CD"/>
    <w:rsid w:val="55B72814"/>
    <w:rsid w:val="55BBCEED"/>
    <w:rsid w:val="55C34BB0"/>
    <w:rsid w:val="55DD3ADF"/>
    <w:rsid w:val="55FC4362"/>
    <w:rsid w:val="560692CF"/>
    <w:rsid w:val="5633373D"/>
    <w:rsid w:val="5666FCAB"/>
    <w:rsid w:val="567EBB51"/>
    <w:rsid w:val="56CA21A2"/>
    <w:rsid w:val="56EEBE45"/>
    <w:rsid w:val="570F634F"/>
    <w:rsid w:val="571B7048"/>
    <w:rsid w:val="571E5C02"/>
    <w:rsid w:val="576E37C3"/>
    <w:rsid w:val="5793391D"/>
    <w:rsid w:val="57A76232"/>
    <w:rsid w:val="57B0A208"/>
    <w:rsid w:val="57B1D433"/>
    <w:rsid w:val="57B248A3"/>
    <w:rsid w:val="57B777A9"/>
    <w:rsid w:val="57D16E3E"/>
    <w:rsid w:val="57F82422"/>
    <w:rsid w:val="580AC494"/>
    <w:rsid w:val="58287E25"/>
    <w:rsid w:val="585A1F3E"/>
    <w:rsid w:val="589EA4D0"/>
    <w:rsid w:val="58A412BB"/>
    <w:rsid w:val="58AB7225"/>
    <w:rsid w:val="58EC7B07"/>
    <w:rsid w:val="58F49810"/>
    <w:rsid w:val="58F51A7A"/>
    <w:rsid w:val="58FBEF90"/>
    <w:rsid w:val="591A4E95"/>
    <w:rsid w:val="592BF6AD"/>
    <w:rsid w:val="594644EB"/>
    <w:rsid w:val="594E9EC9"/>
    <w:rsid w:val="595CE1E6"/>
    <w:rsid w:val="5968BA8C"/>
    <w:rsid w:val="5969F90C"/>
    <w:rsid w:val="596E2291"/>
    <w:rsid w:val="59D716EC"/>
    <w:rsid w:val="59F5EF9F"/>
    <w:rsid w:val="5A052812"/>
    <w:rsid w:val="5A05CAB9"/>
    <w:rsid w:val="5A2A8A61"/>
    <w:rsid w:val="5A3B0CA9"/>
    <w:rsid w:val="5A53BB04"/>
    <w:rsid w:val="5A8DD4D9"/>
    <w:rsid w:val="5A916E43"/>
    <w:rsid w:val="5A923A8E"/>
    <w:rsid w:val="5A940219"/>
    <w:rsid w:val="5AB70EF9"/>
    <w:rsid w:val="5AB7B02C"/>
    <w:rsid w:val="5AC5D570"/>
    <w:rsid w:val="5ACD15B8"/>
    <w:rsid w:val="5AD432C3"/>
    <w:rsid w:val="5B02E9BA"/>
    <w:rsid w:val="5B233459"/>
    <w:rsid w:val="5B397373"/>
    <w:rsid w:val="5B59758F"/>
    <w:rsid w:val="5B618A7D"/>
    <w:rsid w:val="5B6A8CA6"/>
    <w:rsid w:val="5B729FCB"/>
    <w:rsid w:val="5BAD247F"/>
    <w:rsid w:val="5BF16E24"/>
    <w:rsid w:val="5BF171E1"/>
    <w:rsid w:val="5C00499F"/>
    <w:rsid w:val="5C03787F"/>
    <w:rsid w:val="5C5B318F"/>
    <w:rsid w:val="5C5C09FC"/>
    <w:rsid w:val="5C78E136"/>
    <w:rsid w:val="5C84D3A4"/>
    <w:rsid w:val="5C8A3DB8"/>
    <w:rsid w:val="5C95E7FC"/>
    <w:rsid w:val="5CD76062"/>
    <w:rsid w:val="5D1452D4"/>
    <w:rsid w:val="5D16EE21"/>
    <w:rsid w:val="5D4EBE8C"/>
    <w:rsid w:val="5D64DF94"/>
    <w:rsid w:val="5D6F1C7E"/>
    <w:rsid w:val="5D99D596"/>
    <w:rsid w:val="5E07752D"/>
    <w:rsid w:val="5E167389"/>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1A77C"/>
    <w:rsid w:val="5F5D5782"/>
    <w:rsid w:val="5F5E2340"/>
    <w:rsid w:val="5F6FE950"/>
    <w:rsid w:val="5F723B9D"/>
    <w:rsid w:val="5F93CCEF"/>
    <w:rsid w:val="5FBF58D0"/>
    <w:rsid w:val="5FC4B582"/>
    <w:rsid w:val="5FCE84A7"/>
    <w:rsid w:val="5FDD67FF"/>
    <w:rsid w:val="5FEB10A0"/>
    <w:rsid w:val="60022860"/>
    <w:rsid w:val="6011825D"/>
    <w:rsid w:val="604C30A9"/>
    <w:rsid w:val="605BD204"/>
    <w:rsid w:val="60A25902"/>
    <w:rsid w:val="60BD0CAB"/>
    <w:rsid w:val="60E5A0D6"/>
    <w:rsid w:val="60EF6D90"/>
    <w:rsid w:val="60F2A49B"/>
    <w:rsid w:val="60FEBEF7"/>
    <w:rsid w:val="613F3BB7"/>
    <w:rsid w:val="616F20B6"/>
    <w:rsid w:val="6173556F"/>
    <w:rsid w:val="6173C776"/>
    <w:rsid w:val="617CFB3D"/>
    <w:rsid w:val="618CF9E8"/>
    <w:rsid w:val="61A0E0B9"/>
    <w:rsid w:val="61A244F9"/>
    <w:rsid w:val="61A6EA1A"/>
    <w:rsid w:val="61C622EE"/>
    <w:rsid w:val="61C9DCB5"/>
    <w:rsid w:val="61EB0866"/>
    <w:rsid w:val="61FA550F"/>
    <w:rsid w:val="62087B02"/>
    <w:rsid w:val="620D4860"/>
    <w:rsid w:val="621664A3"/>
    <w:rsid w:val="622F7C85"/>
    <w:rsid w:val="6237CD73"/>
    <w:rsid w:val="624806D9"/>
    <w:rsid w:val="6253FF66"/>
    <w:rsid w:val="6270DC55"/>
    <w:rsid w:val="628131D7"/>
    <w:rsid w:val="62B13538"/>
    <w:rsid w:val="62E38580"/>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4E5BDC9"/>
    <w:rsid w:val="65000021"/>
    <w:rsid w:val="650FD8A1"/>
    <w:rsid w:val="651997BD"/>
    <w:rsid w:val="653B1F90"/>
    <w:rsid w:val="6581D577"/>
    <w:rsid w:val="65C67B8D"/>
    <w:rsid w:val="6602D872"/>
    <w:rsid w:val="66113183"/>
    <w:rsid w:val="6624F498"/>
    <w:rsid w:val="663344D2"/>
    <w:rsid w:val="6634D57D"/>
    <w:rsid w:val="6649E6EC"/>
    <w:rsid w:val="665F0703"/>
    <w:rsid w:val="666CFD2E"/>
    <w:rsid w:val="667F2C2D"/>
    <w:rsid w:val="66977597"/>
    <w:rsid w:val="669842C6"/>
    <w:rsid w:val="669EAA00"/>
    <w:rsid w:val="66CD1A23"/>
    <w:rsid w:val="66E3F696"/>
    <w:rsid w:val="66EEFCF3"/>
    <w:rsid w:val="66F6A24D"/>
    <w:rsid w:val="670631F7"/>
    <w:rsid w:val="67196C4D"/>
    <w:rsid w:val="671F9B4C"/>
    <w:rsid w:val="67277089"/>
    <w:rsid w:val="67650A96"/>
    <w:rsid w:val="679B5D38"/>
    <w:rsid w:val="67AA5906"/>
    <w:rsid w:val="67BF6D54"/>
    <w:rsid w:val="67C131A1"/>
    <w:rsid w:val="67C6F5D7"/>
    <w:rsid w:val="67DA3C73"/>
    <w:rsid w:val="67DDC3B5"/>
    <w:rsid w:val="68004B08"/>
    <w:rsid w:val="68074248"/>
    <w:rsid w:val="68711075"/>
    <w:rsid w:val="68A51000"/>
    <w:rsid w:val="68B890AC"/>
    <w:rsid w:val="68DB4FF9"/>
    <w:rsid w:val="68DFFFB4"/>
    <w:rsid w:val="68F48050"/>
    <w:rsid w:val="6905335E"/>
    <w:rsid w:val="691206D3"/>
    <w:rsid w:val="69169177"/>
    <w:rsid w:val="692E8B31"/>
    <w:rsid w:val="698EF1A2"/>
    <w:rsid w:val="69B6EDBF"/>
    <w:rsid w:val="69BFB8F7"/>
    <w:rsid w:val="69CCDD29"/>
    <w:rsid w:val="69D80175"/>
    <w:rsid w:val="69E5CDA3"/>
    <w:rsid w:val="69E62971"/>
    <w:rsid w:val="69EC09FC"/>
    <w:rsid w:val="6A0D6577"/>
    <w:rsid w:val="6A0F3379"/>
    <w:rsid w:val="6A1BFC45"/>
    <w:rsid w:val="6A1C1ECE"/>
    <w:rsid w:val="6A9F7C5B"/>
    <w:rsid w:val="6AA08FA9"/>
    <w:rsid w:val="6AAE0692"/>
    <w:rsid w:val="6AB945F0"/>
    <w:rsid w:val="6AF2BED2"/>
    <w:rsid w:val="6B34C069"/>
    <w:rsid w:val="6B3F30EF"/>
    <w:rsid w:val="6B4C860E"/>
    <w:rsid w:val="6B4F314F"/>
    <w:rsid w:val="6B5E356E"/>
    <w:rsid w:val="6B69CC34"/>
    <w:rsid w:val="6B7CCACC"/>
    <w:rsid w:val="6B83F30B"/>
    <w:rsid w:val="6B9E5236"/>
    <w:rsid w:val="6BA977ED"/>
    <w:rsid w:val="6BB4B2F7"/>
    <w:rsid w:val="6BCD1620"/>
    <w:rsid w:val="6BD56FA5"/>
    <w:rsid w:val="6BE31439"/>
    <w:rsid w:val="6C466043"/>
    <w:rsid w:val="6C46C44B"/>
    <w:rsid w:val="6C8E9C2A"/>
    <w:rsid w:val="6C92479E"/>
    <w:rsid w:val="6CBFE0B8"/>
    <w:rsid w:val="6CD991E0"/>
    <w:rsid w:val="6CF82157"/>
    <w:rsid w:val="6D36E085"/>
    <w:rsid w:val="6D384C04"/>
    <w:rsid w:val="6D441C66"/>
    <w:rsid w:val="6D6DE8C1"/>
    <w:rsid w:val="6D72EA0B"/>
    <w:rsid w:val="6D80EA86"/>
    <w:rsid w:val="6D87F2B5"/>
    <w:rsid w:val="6D99855A"/>
    <w:rsid w:val="6DB6A33C"/>
    <w:rsid w:val="6DEA5000"/>
    <w:rsid w:val="6E02D6CE"/>
    <w:rsid w:val="6E33CFC6"/>
    <w:rsid w:val="6E48100C"/>
    <w:rsid w:val="6E5F97D6"/>
    <w:rsid w:val="6E6581E5"/>
    <w:rsid w:val="6E9BA541"/>
    <w:rsid w:val="6EB3626D"/>
    <w:rsid w:val="6EBA79F9"/>
    <w:rsid w:val="6ED41FDD"/>
    <w:rsid w:val="6ED72FD9"/>
    <w:rsid w:val="6EE19E6F"/>
    <w:rsid w:val="6EE4D1E9"/>
    <w:rsid w:val="6EF1214B"/>
    <w:rsid w:val="6F16D366"/>
    <w:rsid w:val="6F1CDEBB"/>
    <w:rsid w:val="6F2B2803"/>
    <w:rsid w:val="6F5B98D3"/>
    <w:rsid w:val="6F7C852C"/>
    <w:rsid w:val="6F8E7652"/>
    <w:rsid w:val="6F9A9A7A"/>
    <w:rsid w:val="6FDAC604"/>
    <w:rsid w:val="6FEE1374"/>
    <w:rsid w:val="700F4282"/>
    <w:rsid w:val="7011E9CB"/>
    <w:rsid w:val="701E7FF1"/>
    <w:rsid w:val="70820C39"/>
    <w:rsid w:val="70B9DF02"/>
    <w:rsid w:val="70F24A38"/>
    <w:rsid w:val="71052317"/>
    <w:rsid w:val="7107242B"/>
    <w:rsid w:val="71239DDE"/>
    <w:rsid w:val="7126A106"/>
    <w:rsid w:val="712FB725"/>
    <w:rsid w:val="7131FC60"/>
    <w:rsid w:val="713EEADE"/>
    <w:rsid w:val="7146049F"/>
    <w:rsid w:val="719CAA57"/>
    <w:rsid w:val="71BF6EA8"/>
    <w:rsid w:val="71D09D39"/>
    <w:rsid w:val="71F21ABB"/>
    <w:rsid w:val="71F401FD"/>
    <w:rsid w:val="7204388E"/>
    <w:rsid w:val="720A69F2"/>
    <w:rsid w:val="721336EA"/>
    <w:rsid w:val="72562891"/>
    <w:rsid w:val="72579E97"/>
    <w:rsid w:val="72640E20"/>
    <w:rsid w:val="726C802B"/>
    <w:rsid w:val="7290E63C"/>
    <w:rsid w:val="729FDA16"/>
    <w:rsid w:val="72A42D1B"/>
    <w:rsid w:val="72C11B2F"/>
    <w:rsid w:val="72C9E33D"/>
    <w:rsid w:val="72E7932B"/>
    <w:rsid w:val="72F86DA7"/>
    <w:rsid w:val="73004633"/>
    <w:rsid w:val="7300F5C7"/>
    <w:rsid w:val="731F1779"/>
    <w:rsid w:val="7335A2DD"/>
    <w:rsid w:val="73466D93"/>
    <w:rsid w:val="738E5777"/>
    <w:rsid w:val="73BA8E79"/>
    <w:rsid w:val="73E0B4D9"/>
    <w:rsid w:val="73E94A29"/>
    <w:rsid w:val="7400D55B"/>
    <w:rsid w:val="742B9785"/>
    <w:rsid w:val="74309A64"/>
    <w:rsid w:val="743F4BB9"/>
    <w:rsid w:val="7472A08F"/>
    <w:rsid w:val="7486A2FF"/>
    <w:rsid w:val="74D34FBC"/>
    <w:rsid w:val="74D59DA5"/>
    <w:rsid w:val="74D9DC7A"/>
    <w:rsid w:val="74F2DFAE"/>
    <w:rsid w:val="7502415E"/>
    <w:rsid w:val="750D5F29"/>
    <w:rsid w:val="7515B3CC"/>
    <w:rsid w:val="7529DB34"/>
    <w:rsid w:val="75359433"/>
    <w:rsid w:val="7536126D"/>
    <w:rsid w:val="753B8279"/>
    <w:rsid w:val="75730FE2"/>
    <w:rsid w:val="759F7135"/>
    <w:rsid w:val="75A3B4BD"/>
    <w:rsid w:val="75D6B859"/>
    <w:rsid w:val="75D9DFF7"/>
    <w:rsid w:val="75E2A662"/>
    <w:rsid w:val="7608C22D"/>
    <w:rsid w:val="760FC90A"/>
    <w:rsid w:val="762D3E90"/>
    <w:rsid w:val="762E1983"/>
    <w:rsid w:val="762E77EC"/>
    <w:rsid w:val="76653182"/>
    <w:rsid w:val="76681225"/>
    <w:rsid w:val="7690AC93"/>
    <w:rsid w:val="76B01CBE"/>
    <w:rsid w:val="76BED55B"/>
    <w:rsid w:val="76C476C9"/>
    <w:rsid w:val="7714F7CA"/>
    <w:rsid w:val="771EF8CC"/>
    <w:rsid w:val="77286F7B"/>
    <w:rsid w:val="773B71D6"/>
    <w:rsid w:val="776FB77C"/>
    <w:rsid w:val="778E4411"/>
    <w:rsid w:val="77B282DF"/>
    <w:rsid w:val="77D45E70"/>
    <w:rsid w:val="77F9351E"/>
    <w:rsid w:val="77FBD069"/>
    <w:rsid w:val="780074DA"/>
    <w:rsid w:val="780476A3"/>
    <w:rsid w:val="7806EF92"/>
    <w:rsid w:val="78113F6E"/>
    <w:rsid w:val="781CC6D0"/>
    <w:rsid w:val="782402B5"/>
    <w:rsid w:val="7830DA63"/>
    <w:rsid w:val="7839D8A5"/>
    <w:rsid w:val="7839FCCF"/>
    <w:rsid w:val="78485399"/>
    <w:rsid w:val="78781834"/>
    <w:rsid w:val="788AD28F"/>
    <w:rsid w:val="78958E2A"/>
    <w:rsid w:val="78A3F788"/>
    <w:rsid w:val="78C31805"/>
    <w:rsid w:val="78F0611D"/>
    <w:rsid w:val="791030A2"/>
    <w:rsid w:val="7917EA10"/>
    <w:rsid w:val="79220135"/>
    <w:rsid w:val="7956A9DC"/>
    <w:rsid w:val="795807EB"/>
    <w:rsid w:val="795E1001"/>
    <w:rsid w:val="797434DE"/>
    <w:rsid w:val="79808DC0"/>
    <w:rsid w:val="79C5A40A"/>
    <w:rsid w:val="79D37BDF"/>
    <w:rsid w:val="79F743FD"/>
    <w:rsid w:val="7A004B86"/>
    <w:rsid w:val="7A072B17"/>
    <w:rsid w:val="7A0D87F3"/>
    <w:rsid w:val="7A22189B"/>
    <w:rsid w:val="7A29652F"/>
    <w:rsid w:val="7A3C4474"/>
    <w:rsid w:val="7A4AD832"/>
    <w:rsid w:val="7A591A8E"/>
    <w:rsid w:val="7A5E6229"/>
    <w:rsid w:val="7A659DAF"/>
    <w:rsid w:val="7A8CCA98"/>
    <w:rsid w:val="7A9D2999"/>
    <w:rsid w:val="7AB2AFA8"/>
    <w:rsid w:val="7AC27D39"/>
    <w:rsid w:val="7AD680CF"/>
    <w:rsid w:val="7ADD0AEB"/>
    <w:rsid w:val="7ADF656F"/>
    <w:rsid w:val="7AE278F5"/>
    <w:rsid w:val="7AF6B3B0"/>
    <w:rsid w:val="7B1634FE"/>
    <w:rsid w:val="7B538FBE"/>
    <w:rsid w:val="7B5921DD"/>
    <w:rsid w:val="7B8DF40A"/>
    <w:rsid w:val="7BAB78BD"/>
    <w:rsid w:val="7BB9C19A"/>
    <w:rsid w:val="7BD8E381"/>
    <w:rsid w:val="7BE6A04B"/>
    <w:rsid w:val="7BF2483D"/>
    <w:rsid w:val="7BF77455"/>
    <w:rsid w:val="7BFCA58F"/>
    <w:rsid w:val="7BFF9F1C"/>
    <w:rsid w:val="7C0D5A14"/>
    <w:rsid w:val="7C135D75"/>
    <w:rsid w:val="7C210F5B"/>
    <w:rsid w:val="7C2B231B"/>
    <w:rsid w:val="7C34A323"/>
    <w:rsid w:val="7C3990A9"/>
    <w:rsid w:val="7C3A4035"/>
    <w:rsid w:val="7C63DF9B"/>
    <w:rsid w:val="7C6DFC34"/>
    <w:rsid w:val="7C6E67C6"/>
    <w:rsid w:val="7C7C9CB1"/>
    <w:rsid w:val="7C86B189"/>
    <w:rsid w:val="7CB945B5"/>
    <w:rsid w:val="7CBE5BBF"/>
    <w:rsid w:val="7CEBA00C"/>
    <w:rsid w:val="7CF0DBF4"/>
    <w:rsid w:val="7D24E4C9"/>
    <w:rsid w:val="7D29973C"/>
    <w:rsid w:val="7D2C168E"/>
    <w:rsid w:val="7D2F60F5"/>
    <w:rsid w:val="7D35F6E3"/>
    <w:rsid w:val="7D362CF2"/>
    <w:rsid w:val="7D54A919"/>
    <w:rsid w:val="7D86F080"/>
    <w:rsid w:val="7DA357FA"/>
    <w:rsid w:val="7DB46A71"/>
    <w:rsid w:val="7DCA73D1"/>
    <w:rsid w:val="7DDF2C11"/>
    <w:rsid w:val="7E042D32"/>
    <w:rsid w:val="7E1619C5"/>
    <w:rsid w:val="7E555093"/>
    <w:rsid w:val="7E7B0B0C"/>
    <w:rsid w:val="7E86A263"/>
    <w:rsid w:val="7EC0B52A"/>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47C"/>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FF0F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408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11"/>
      </w:numPr>
    </w:pPr>
    <w:rPr>
      <w:rFonts w:ascii="Arial" w:hAnsi="Arial"/>
    </w:rPr>
  </w:style>
  <w:style w:type="paragraph" w:customStyle="1" w:styleId="NewApplicaL1">
    <w:name w:val="NewApplica_L1"/>
    <w:basedOn w:val="Normal"/>
    <w:next w:val="BodyText"/>
    <w:rsid w:val="00C124DF"/>
    <w:pPr>
      <w:numPr>
        <w:numId w:val="12"/>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 w:type="character" w:customStyle="1" w:styleId="apple-converted-space">
    <w:name w:val="apple-converted-space"/>
    <w:rsid w:val="002264E4"/>
  </w:style>
  <w:style w:type="paragraph" w:customStyle="1" w:styleId="xxxmsonormal">
    <w:name w:val="x_xxmsonormal"/>
    <w:basedOn w:val="Normal"/>
    <w:uiPriority w:val="99"/>
    <w:rsid w:val="00055506"/>
    <w:pPr>
      <w:spacing w:after="0" w:line="240" w:lineRule="auto"/>
    </w:pPr>
    <w:rPr>
      <w:rFonts w:ascii="Times New Roman" w:eastAsia="Malgun Gothic" w:hAnsi="Times New Roman" w:cs="Times New Roman"/>
      <w:sz w:val="24"/>
      <w:szCs w:val="24"/>
      <w:lang w:eastAsia="ko-KR"/>
    </w:rPr>
  </w:style>
  <w:style w:type="character" w:customStyle="1" w:styleId="normaltextrun">
    <w:name w:val="normaltextrun"/>
    <w:basedOn w:val="DefaultParagraphFont"/>
    <w:rsid w:val="00DE364B"/>
  </w:style>
  <w:style w:type="character" w:customStyle="1" w:styleId="spellingerror">
    <w:name w:val="spellingerror"/>
    <w:basedOn w:val="DefaultParagraphFont"/>
    <w:rsid w:val="00DE364B"/>
  </w:style>
  <w:style w:type="paragraph" w:customStyle="1" w:styleId="xxmsonormal">
    <w:name w:val="x_x_msonormal"/>
    <w:basedOn w:val="Normal"/>
    <w:uiPriority w:val="99"/>
    <w:rsid w:val="00DD4B1B"/>
    <w:pPr>
      <w:spacing w:before="100" w:beforeAutospacing="1" w:after="100" w:afterAutospacing="1" w:line="240" w:lineRule="auto"/>
    </w:pPr>
    <w:rPr>
      <w:rFonts w:ascii="Calibri" w:eastAsia="Calibri" w:hAnsi="Calibri" w:cs="Calibri"/>
    </w:rPr>
  </w:style>
  <w:style w:type="character" w:customStyle="1" w:styleId="xxapple-converted-space">
    <w:name w:val="x_x_apple-converted-space"/>
    <w:basedOn w:val="DefaultParagraphFont"/>
    <w:rsid w:val="00DD4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8568289">
      <w:bodyDiv w:val="1"/>
      <w:marLeft w:val="0"/>
      <w:marRight w:val="0"/>
      <w:marTop w:val="0"/>
      <w:marBottom w:val="0"/>
      <w:divBdr>
        <w:top w:val="none" w:sz="0" w:space="0" w:color="auto"/>
        <w:left w:val="none" w:sz="0" w:space="0" w:color="auto"/>
        <w:bottom w:val="none" w:sz="0" w:space="0" w:color="auto"/>
        <w:right w:val="none" w:sz="0" w:space="0" w:color="auto"/>
      </w:divBdr>
      <w:divsChild>
        <w:div w:id="1016881636">
          <w:marLeft w:val="1166"/>
          <w:marRight w:val="0"/>
          <w:marTop w:val="0"/>
          <w:marBottom w:val="120"/>
          <w:divBdr>
            <w:top w:val="none" w:sz="0" w:space="0" w:color="auto"/>
            <w:left w:val="none" w:sz="0" w:space="0" w:color="auto"/>
            <w:bottom w:val="none" w:sz="0" w:space="0" w:color="auto"/>
            <w:right w:val="none" w:sz="0" w:space="0" w:color="auto"/>
          </w:divBdr>
        </w:div>
      </w:divsChild>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125064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4983096">
      <w:bodyDiv w:val="1"/>
      <w:marLeft w:val="0"/>
      <w:marRight w:val="0"/>
      <w:marTop w:val="0"/>
      <w:marBottom w:val="0"/>
      <w:divBdr>
        <w:top w:val="none" w:sz="0" w:space="0" w:color="auto"/>
        <w:left w:val="none" w:sz="0" w:space="0" w:color="auto"/>
        <w:bottom w:val="none" w:sz="0" w:space="0" w:color="auto"/>
        <w:right w:val="none" w:sz="0" w:space="0" w:color="auto"/>
      </w:divBdr>
      <w:divsChild>
        <w:div w:id="52700097">
          <w:marLeft w:val="1166"/>
          <w:marRight w:val="0"/>
          <w:marTop w:val="0"/>
          <w:marBottom w:val="120"/>
          <w:divBdr>
            <w:top w:val="none" w:sz="0" w:space="0" w:color="auto"/>
            <w:left w:val="none" w:sz="0" w:space="0" w:color="auto"/>
            <w:bottom w:val="none" w:sz="0" w:space="0" w:color="auto"/>
            <w:right w:val="none" w:sz="0" w:space="0" w:color="auto"/>
          </w:divBdr>
        </w:div>
        <w:div w:id="110705621">
          <w:marLeft w:val="1166"/>
          <w:marRight w:val="0"/>
          <w:marTop w:val="0"/>
          <w:marBottom w:val="120"/>
          <w:divBdr>
            <w:top w:val="none" w:sz="0" w:space="0" w:color="auto"/>
            <w:left w:val="none" w:sz="0" w:space="0" w:color="auto"/>
            <w:bottom w:val="none" w:sz="0" w:space="0" w:color="auto"/>
            <w:right w:val="none" w:sz="0" w:space="0" w:color="auto"/>
          </w:divBdr>
        </w:div>
        <w:div w:id="343944779">
          <w:marLeft w:val="1166"/>
          <w:marRight w:val="0"/>
          <w:marTop w:val="0"/>
          <w:marBottom w:val="120"/>
          <w:divBdr>
            <w:top w:val="none" w:sz="0" w:space="0" w:color="auto"/>
            <w:left w:val="none" w:sz="0" w:space="0" w:color="auto"/>
            <w:bottom w:val="none" w:sz="0" w:space="0" w:color="auto"/>
            <w:right w:val="none" w:sz="0" w:space="0" w:color="auto"/>
          </w:divBdr>
        </w:div>
        <w:div w:id="609819888">
          <w:marLeft w:val="547"/>
          <w:marRight w:val="0"/>
          <w:marTop w:val="0"/>
          <w:marBottom w:val="120"/>
          <w:divBdr>
            <w:top w:val="none" w:sz="0" w:space="0" w:color="auto"/>
            <w:left w:val="none" w:sz="0" w:space="0" w:color="auto"/>
            <w:bottom w:val="none" w:sz="0" w:space="0" w:color="auto"/>
            <w:right w:val="none" w:sz="0" w:space="0" w:color="auto"/>
          </w:divBdr>
        </w:div>
        <w:div w:id="701830968">
          <w:marLeft w:val="547"/>
          <w:marRight w:val="0"/>
          <w:marTop w:val="0"/>
          <w:marBottom w:val="120"/>
          <w:divBdr>
            <w:top w:val="none" w:sz="0" w:space="0" w:color="auto"/>
            <w:left w:val="none" w:sz="0" w:space="0" w:color="auto"/>
            <w:bottom w:val="none" w:sz="0" w:space="0" w:color="auto"/>
            <w:right w:val="none" w:sz="0" w:space="0" w:color="auto"/>
          </w:divBdr>
        </w:div>
        <w:div w:id="1889873010">
          <w:marLeft w:val="547"/>
          <w:marRight w:val="0"/>
          <w:marTop w:val="0"/>
          <w:marBottom w:val="120"/>
          <w:divBdr>
            <w:top w:val="none" w:sz="0" w:space="0" w:color="auto"/>
            <w:left w:val="none" w:sz="0" w:space="0" w:color="auto"/>
            <w:bottom w:val="none" w:sz="0" w:space="0" w:color="auto"/>
            <w:right w:val="none" w:sz="0" w:space="0" w:color="auto"/>
          </w:divBdr>
        </w:div>
        <w:div w:id="1928808953">
          <w:marLeft w:val="547"/>
          <w:marRight w:val="0"/>
          <w:marTop w:val="0"/>
          <w:marBottom w:val="120"/>
          <w:divBdr>
            <w:top w:val="none" w:sz="0" w:space="0" w:color="auto"/>
            <w:left w:val="none" w:sz="0" w:space="0" w:color="auto"/>
            <w:bottom w:val="none" w:sz="0" w:space="0" w:color="auto"/>
            <w:right w:val="none" w:sz="0" w:space="0" w:color="auto"/>
          </w:divBdr>
        </w:div>
        <w:div w:id="2128236750">
          <w:marLeft w:val="547"/>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41726106">
      <w:bodyDiv w:val="1"/>
      <w:marLeft w:val="0"/>
      <w:marRight w:val="0"/>
      <w:marTop w:val="0"/>
      <w:marBottom w:val="0"/>
      <w:divBdr>
        <w:top w:val="none" w:sz="0" w:space="0" w:color="auto"/>
        <w:left w:val="none" w:sz="0" w:space="0" w:color="auto"/>
        <w:bottom w:val="none" w:sz="0" w:space="0" w:color="auto"/>
        <w:right w:val="none" w:sz="0" w:space="0" w:color="auto"/>
      </w:divBdr>
      <w:divsChild>
        <w:div w:id="1566797041">
          <w:marLeft w:val="0"/>
          <w:marRight w:val="0"/>
          <w:marTop w:val="0"/>
          <w:marBottom w:val="0"/>
          <w:divBdr>
            <w:top w:val="none" w:sz="0" w:space="0" w:color="auto"/>
            <w:left w:val="none" w:sz="0" w:space="0" w:color="auto"/>
            <w:bottom w:val="none" w:sz="0" w:space="0" w:color="auto"/>
            <w:right w:val="none" w:sz="0" w:space="0" w:color="auto"/>
          </w:divBdr>
        </w:div>
      </w:divsChild>
    </w:div>
    <w:div w:id="475991150">
      <w:bodyDiv w:val="1"/>
      <w:marLeft w:val="0"/>
      <w:marRight w:val="0"/>
      <w:marTop w:val="0"/>
      <w:marBottom w:val="0"/>
      <w:divBdr>
        <w:top w:val="none" w:sz="0" w:space="0" w:color="auto"/>
        <w:left w:val="none" w:sz="0" w:space="0" w:color="auto"/>
        <w:bottom w:val="none" w:sz="0" w:space="0" w:color="auto"/>
        <w:right w:val="none" w:sz="0" w:space="0" w:color="auto"/>
      </w:divBdr>
      <w:divsChild>
        <w:div w:id="589194331">
          <w:marLeft w:val="1166"/>
          <w:marRight w:val="0"/>
          <w:marTop w:val="0"/>
          <w:marBottom w:val="120"/>
          <w:divBdr>
            <w:top w:val="none" w:sz="0" w:space="0" w:color="auto"/>
            <w:left w:val="none" w:sz="0" w:space="0" w:color="auto"/>
            <w:bottom w:val="none" w:sz="0" w:space="0" w:color="auto"/>
            <w:right w:val="none" w:sz="0" w:space="0" w:color="auto"/>
          </w:divBdr>
        </w:div>
        <w:div w:id="693191409">
          <w:marLeft w:val="1166"/>
          <w:marRight w:val="0"/>
          <w:marTop w:val="0"/>
          <w:marBottom w:val="120"/>
          <w:divBdr>
            <w:top w:val="none" w:sz="0" w:space="0" w:color="auto"/>
            <w:left w:val="none" w:sz="0" w:space="0" w:color="auto"/>
            <w:bottom w:val="none" w:sz="0" w:space="0" w:color="auto"/>
            <w:right w:val="none" w:sz="0" w:space="0" w:color="auto"/>
          </w:divBdr>
        </w:div>
        <w:div w:id="886180039">
          <w:marLeft w:val="547"/>
          <w:marRight w:val="0"/>
          <w:marTop w:val="0"/>
          <w:marBottom w:val="120"/>
          <w:divBdr>
            <w:top w:val="none" w:sz="0" w:space="0" w:color="auto"/>
            <w:left w:val="none" w:sz="0" w:space="0" w:color="auto"/>
            <w:bottom w:val="none" w:sz="0" w:space="0" w:color="auto"/>
            <w:right w:val="none" w:sz="0" w:space="0" w:color="auto"/>
          </w:divBdr>
        </w:div>
        <w:div w:id="1023700950">
          <w:marLeft w:val="547"/>
          <w:marRight w:val="0"/>
          <w:marTop w:val="0"/>
          <w:marBottom w:val="120"/>
          <w:divBdr>
            <w:top w:val="none" w:sz="0" w:space="0" w:color="auto"/>
            <w:left w:val="none" w:sz="0" w:space="0" w:color="auto"/>
            <w:bottom w:val="none" w:sz="0" w:space="0" w:color="auto"/>
            <w:right w:val="none" w:sz="0" w:space="0" w:color="auto"/>
          </w:divBdr>
        </w:div>
        <w:div w:id="1450129071">
          <w:marLeft w:val="547"/>
          <w:marRight w:val="0"/>
          <w:marTop w:val="0"/>
          <w:marBottom w:val="120"/>
          <w:divBdr>
            <w:top w:val="none" w:sz="0" w:space="0" w:color="auto"/>
            <w:left w:val="none" w:sz="0" w:space="0" w:color="auto"/>
            <w:bottom w:val="none" w:sz="0" w:space="0" w:color="auto"/>
            <w:right w:val="none" w:sz="0" w:space="0" w:color="auto"/>
          </w:divBdr>
        </w:div>
      </w:divsChild>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8269799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18699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2479444">
      <w:bodyDiv w:val="1"/>
      <w:marLeft w:val="0"/>
      <w:marRight w:val="0"/>
      <w:marTop w:val="0"/>
      <w:marBottom w:val="0"/>
      <w:divBdr>
        <w:top w:val="none" w:sz="0" w:space="0" w:color="auto"/>
        <w:left w:val="none" w:sz="0" w:space="0" w:color="auto"/>
        <w:bottom w:val="none" w:sz="0" w:space="0" w:color="auto"/>
        <w:right w:val="none" w:sz="0" w:space="0" w:color="auto"/>
      </w:divBdr>
      <w:divsChild>
        <w:div w:id="287014170">
          <w:marLeft w:val="547"/>
          <w:marRight w:val="0"/>
          <w:marTop w:val="0"/>
          <w:marBottom w:val="0"/>
          <w:divBdr>
            <w:top w:val="none" w:sz="0" w:space="0" w:color="auto"/>
            <w:left w:val="none" w:sz="0" w:space="0" w:color="auto"/>
            <w:bottom w:val="none" w:sz="0" w:space="0" w:color="auto"/>
            <w:right w:val="none" w:sz="0" w:space="0" w:color="auto"/>
          </w:divBdr>
        </w:div>
        <w:div w:id="771634859">
          <w:marLeft w:val="1800"/>
          <w:marRight w:val="0"/>
          <w:marTop w:val="0"/>
          <w:marBottom w:val="0"/>
          <w:divBdr>
            <w:top w:val="none" w:sz="0" w:space="0" w:color="auto"/>
            <w:left w:val="none" w:sz="0" w:space="0" w:color="auto"/>
            <w:bottom w:val="none" w:sz="0" w:space="0" w:color="auto"/>
            <w:right w:val="none" w:sz="0" w:space="0" w:color="auto"/>
          </w:divBdr>
        </w:div>
        <w:div w:id="1352564322">
          <w:marLeft w:val="1166"/>
          <w:marRight w:val="0"/>
          <w:marTop w:val="0"/>
          <w:marBottom w:val="0"/>
          <w:divBdr>
            <w:top w:val="none" w:sz="0" w:space="0" w:color="auto"/>
            <w:left w:val="none" w:sz="0" w:space="0" w:color="auto"/>
            <w:bottom w:val="none" w:sz="0" w:space="0" w:color="auto"/>
            <w:right w:val="none" w:sz="0" w:space="0" w:color="auto"/>
          </w:divBdr>
        </w:div>
        <w:div w:id="1746993731">
          <w:marLeft w:val="1800"/>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3270874">
      <w:bodyDiv w:val="1"/>
      <w:marLeft w:val="0"/>
      <w:marRight w:val="0"/>
      <w:marTop w:val="0"/>
      <w:marBottom w:val="0"/>
      <w:divBdr>
        <w:top w:val="none" w:sz="0" w:space="0" w:color="auto"/>
        <w:left w:val="none" w:sz="0" w:space="0" w:color="auto"/>
        <w:bottom w:val="none" w:sz="0" w:space="0" w:color="auto"/>
        <w:right w:val="none" w:sz="0" w:space="0" w:color="auto"/>
      </w:divBdr>
      <w:divsChild>
        <w:div w:id="1711303152">
          <w:marLeft w:val="1166"/>
          <w:marRight w:val="0"/>
          <w:marTop w:val="0"/>
          <w:marBottom w:val="12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728406">
      <w:bodyDiv w:val="1"/>
      <w:marLeft w:val="0"/>
      <w:marRight w:val="0"/>
      <w:marTop w:val="0"/>
      <w:marBottom w:val="0"/>
      <w:divBdr>
        <w:top w:val="none" w:sz="0" w:space="0" w:color="auto"/>
        <w:left w:val="none" w:sz="0" w:space="0" w:color="auto"/>
        <w:bottom w:val="none" w:sz="0" w:space="0" w:color="auto"/>
        <w:right w:val="none" w:sz="0" w:space="0" w:color="auto"/>
      </w:divBdr>
    </w:div>
    <w:div w:id="1489401065">
      <w:bodyDiv w:val="1"/>
      <w:marLeft w:val="0"/>
      <w:marRight w:val="0"/>
      <w:marTop w:val="0"/>
      <w:marBottom w:val="0"/>
      <w:divBdr>
        <w:top w:val="none" w:sz="0" w:space="0" w:color="auto"/>
        <w:left w:val="none" w:sz="0" w:space="0" w:color="auto"/>
        <w:bottom w:val="none" w:sz="0" w:space="0" w:color="auto"/>
        <w:right w:val="none" w:sz="0" w:space="0" w:color="auto"/>
      </w:divBdr>
      <w:divsChild>
        <w:div w:id="579756858">
          <w:marLeft w:val="0"/>
          <w:marRight w:val="0"/>
          <w:marTop w:val="0"/>
          <w:marBottom w:val="0"/>
          <w:divBdr>
            <w:top w:val="none" w:sz="0" w:space="0" w:color="auto"/>
            <w:left w:val="none" w:sz="0" w:space="0" w:color="auto"/>
            <w:bottom w:val="none" w:sz="0" w:space="0" w:color="auto"/>
            <w:right w:val="none" w:sz="0" w:space="0" w:color="auto"/>
          </w:divBdr>
        </w:div>
      </w:divsChild>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7953055">
      <w:bodyDiv w:val="1"/>
      <w:marLeft w:val="0"/>
      <w:marRight w:val="0"/>
      <w:marTop w:val="0"/>
      <w:marBottom w:val="0"/>
      <w:divBdr>
        <w:top w:val="none" w:sz="0" w:space="0" w:color="auto"/>
        <w:left w:val="none" w:sz="0" w:space="0" w:color="auto"/>
        <w:bottom w:val="none" w:sz="0" w:space="0" w:color="auto"/>
        <w:right w:val="none" w:sz="0" w:space="0" w:color="auto"/>
      </w:divBdr>
    </w:div>
    <w:div w:id="1649086563">
      <w:bodyDiv w:val="1"/>
      <w:marLeft w:val="0"/>
      <w:marRight w:val="0"/>
      <w:marTop w:val="0"/>
      <w:marBottom w:val="0"/>
      <w:divBdr>
        <w:top w:val="none" w:sz="0" w:space="0" w:color="auto"/>
        <w:left w:val="none" w:sz="0" w:space="0" w:color="auto"/>
        <w:bottom w:val="none" w:sz="0" w:space="0" w:color="auto"/>
        <w:right w:val="none" w:sz="0" w:space="0" w:color="auto"/>
      </w:divBdr>
      <w:divsChild>
        <w:div w:id="49423569">
          <w:marLeft w:val="547"/>
          <w:marRight w:val="0"/>
          <w:marTop w:val="0"/>
          <w:marBottom w:val="120"/>
          <w:divBdr>
            <w:top w:val="none" w:sz="0" w:space="0" w:color="auto"/>
            <w:left w:val="none" w:sz="0" w:space="0" w:color="auto"/>
            <w:bottom w:val="none" w:sz="0" w:space="0" w:color="auto"/>
            <w:right w:val="none" w:sz="0" w:space="0" w:color="auto"/>
          </w:divBdr>
        </w:div>
        <w:div w:id="59642050">
          <w:marLeft w:val="1166"/>
          <w:marRight w:val="0"/>
          <w:marTop w:val="0"/>
          <w:marBottom w:val="120"/>
          <w:divBdr>
            <w:top w:val="none" w:sz="0" w:space="0" w:color="auto"/>
            <w:left w:val="none" w:sz="0" w:space="0" w:color="auto"/>
            <w:bottom w:val="none" w:sz="0" w:space="0" w:color="auto"/>
            <w:right w:val="none" w:sz="0" w:space="0" w:color="auto"/>
          </w:divBdr>
        </w:div>
        <w:div w:id="65494064">
          <w:marLeft w:val="547"/>
          <w:marRight w:val="0"/>
          <w:marTop w:val="0"/>
          <w:marBottom w:val="120"/>
          <w:divBdr>
            <w:top w:val="none" w:sz="0" w:space="0" w:color="auto"/>
            <w:left w:val="none" w:sz="0" w:space="0" w:color="auto"/>
            <w:bottom w:val="none" w:sz="0" w:space="0" w:color="auto"/>
            <w:right w:val="none" w:sz="0" w:space="0" w:color="auto"/>
          </w:divBdr>
        </w:div>
        <w:div w:id="1206715774">
          <w:marLeft w:val="1166"/>
          <w:marRight w:val="0"/>
          <w:marTop w:val="0"/>
          <w:marBottom w:val="120"/>
          <w:divBdr>
            <w:top w:val="none" w:sz="0" w:space="0" w:color="auto"/>
            <w:left w:val="none" w:sz="0" w:space="0" w:color="auto"/>
            <w:bottom w:val="none" w:sz="0" w:space="0" w:color="auto"/>
            <w:right w:val="none" w:sz="0" w:space="0" w:color="auto"/>
          </w:divBdr>
        </w:div>
        <w:div w:id="1261333983">
          <w:marLeft w:val="547"/>
          <w:marRight w:val="0"/>
          <w:marTop w:val="0"/>
          <w:marBottom w:val="120"/>
          <w:divBdr>
            <w:top w:val="none" w:sz="0" w:space="0" w:color="auto"/>
            <w:left w:val="none" w:sz="0" w:space="0" w:color="auto"/>
            <w:bottom w:val="none" w:sz="0" w:space="0" w:color="auto"/>
            <w:right w:val="none" w:sz="0" w:space="0" w:color="auto"/>
          </w:divBdr>
        </w:div>
        <w:div w:id="1283145174">
          <w:marLeft w:val="547"/>
          <w:marRight w:val="0"/>
          <w:marTop w:val="0"/>
          <w:marBottom w:val="120"/>
          <w:divBdr>
            <w:top w:val="none" w:sz="0" w:space="0" w:color="auto"/>
            <w:left w:val="none" w:sz="0" w:space="0" w:color="auto"/>
            <w:bottom w:val="none" w:sz="0" w:space="0" w:color="auto"/>
            <w:right w:val="none" w:sz="0" w:space="0" w:color="auto"/>
          </w:divBdr>
        </w:div>
        <w:div w:id="1420834142">
          <w:marLeft w:val="547"/>
          <w:marRight w:val="0"/>
          <w:marTop w:val="0"/>
          <w:marBottom w:val="120"/>
          <w:divBdr>
            <w:top w:val="none" w:sz="0" w:space="0" w:color="auto"/>
            <w:left w:val="none" w:sz="0" w:space="0" w:color="auto"/>
            <w:bottom w:val="none" w:sz="0" w:space="0" w:color="auto"/>
            <w:right w:val="none" w:sz="0" w:space="0" w:color="auto"/>
          </w:divBdr>
        </w:div>
        <w:div w:id="1424495501">
          <w:marLeft w:val="116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364700">
      <w:bodyDiv w:val="1"/>
      <w:marLeft w:val="0"/>
      <w:marRight w:val="0"/>
      <w:marTop w:val="0"/>
      <w:marBottom w:val="0"/>
      <w:divBdr>
        <w:top w:val="none" w:sz="0" w:space="0" w:color="auto"/>
        <w:left w:val="none" w:sz="0" w:space="0" w:color="auto"/>
        <w:bottom w:val="none" w:sz="0" w:space="0" w:color="auto"/>
        <w:right w:val="none" w:sz="0" w:space="0" w:color="auto"/>
      </w:divBdr>
      <w:divsChild>
        <w:div w:id="1568494420">
          <w:marLeft w:val="0"/>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haredWithUsers xmlns="95d2e41d-1f11-4347-bb1c-11d6a32975dd">
      <UserInfo>
        <DisplayName/>
        <AccountId xsi:nil="true"/>
        <AccountType/>
      </UserInfo>
    </SharedWithUsers>
    <_dlc_DocId xmlns="71c5aaf6-e6ce-465b-b873-5148d2a4c105">5AIRPNAIUNRU-1830940522-12847</_dlc_DocId>
    <Associated_x0020_Task xmlns="3b34c8f0-1ef5-4d1e-bb66-517ce7fe7356" xsi:nil="true"/>
    <HideFromDelve xmlns="71c5aaf6-e6ce-465b-b873-5148d2a4c105">false</HideFromDelve>
    <_dlc_DocIdPersistId xmlns="71c5aaf6-e6ce-465b-b873-5148d2a4c105">false</_dlc_DocIdPersistId>
    <Information xmlns="3b34c8f0-1ef5-4d1e-bb66-517ce7fe7356" xsi:nil="true"/>
    <_dlc_DocIdUrl xmlns="71c5aaf6-e6ce-465b-b873-5148d2a4c105">
      <Url>https://nokia.sharepoint.com/sites/c5g/5gradio/_layouts/15/DocIdRedir.aspx?ID=5AIRPNAIUNRU-1830940522-12847</Url>
      <Description>5AIRPNAIUNRU-1830940522-12847</Description>
    </_dlc_DocIdUrl>
  </documentManagement>
</p:properties>
</file>

<file path=customXml/itemProps1.xml><?xml version="1.0" encoding="utf-8"?>
<ds:datastoreItem xmlns:ds="http://schemas.openxmlformats.org/officeDocument/2006/customXml" ds:itemID="{E564B2AD-8CC2-4245-B2D4-E00100C524AE}">
  <ds:schemaRefs>
    <ds:schemaRef ds:uri="http://schemas.openxmlformats.org/officeDocument/2006/bibliography"/>
  </ds:schemaRefs>
</ds:datastoreItem>
</file>

<file path=customXml/itemProps2.xml><?xml version="1.0" encoding="utf-8"?>
<ds:datastoreItem xmlns:ds="http://schemas.openxmlformats.org/officeDocument/2006/customXml" ds:itemID="{5E892C78-5939-4A54-BDD7-D29D853BFDEC}"/>
</file>

<file path=customXml/itemProps3.xml><?xml version="1.0" encoding="utf-8"?>
<ds:datastoreItem xmlns:ds="http://schemas.openxmlformats.org/officeDocument/2006/customXml" ds:itemID="{26F41F1D-5905-453E-9797-7EE8D0166D1C}"/>
</file>

<file path=customXml/itemProps4.xml><?xml version="1.0" encoding="utf-8"?>
<ds:datastoreItem xmlns:ds="http://schemas.openxmlformats.org/officeDocument/2006/customXml" ds:itemID="{09661476-0DC2-462D-B8F3-5CE0D62123DE}"/>
</file>

<file path=customXml/itemProps5.xml><?xml version="1.0" encoding="utf-8"?>
<ds:datastoreItem xmlns:ds="http://schemas.openxmlformats.org/officeDocument/2006/customXml" ds:itemID="{E674E818-E870-49B4-9C3D-27AAB48AF18E}"/>
</file>

<file path=customXml/itemProps6.xml><?xml version="1.0" encoding="utf-8"?>
<ds:datastoreItem xmlns:ds="http://schemas.openxmlformats.org/officeDocument/2006/customXml" ds:itemID="{79915669-C7EA-4B02-8740-39B7BC139671}"/>
</file>

<file path=docProps/app.xml><?xml version="1.0" encoding="utf-8"?>
<Properties xmlns="http://schemas.openxmlformats.org/officeDocument/2006/extended-properties" xmlns:vt="http://schemas.openxmlformats.org/officeDocument/2006/docPropsVTypes">
  <Template>Normal.dotm</Template>
  <TotalTime>0</TotalTime>
  <Pages>13</Pages>
  <Words>6424</Words>
  <Characters>33928</Characters>
  <Application>Microsoft Office Word</Application>
  <DocSecurity>0</DocSecurity>
  <Lines>282</Lines>
  <Paragraphs>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2021-11-05T18:56:00Z</dcterms:created>
  <dcterms:modified xsi:type="dcterms:W3CDTF">2021-11-05T18:57:00Z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ActionId">
    <vt:lpwstr>b61f69af-cc53-43d6-8193-f4611b472347</vt:lpwstr>
  </property>
  <property fmtid="{D5CDD505-2E9C-101B-9397-08002B2CF9AE}" pid="4" name="ContentTypeId">
    <vt:lpwstr>0x010100F72F5225BF40E546BD513D0BB4BDDD33</vt:lpwstr>
  </property>
  <property fmtid="{D5CDD505-2E9C-101B-9397-08002B2CF9AE}" pid="5" name="MSIP_Label_b1aa2129-79ec-42c0-bfac-e5b7a0374572_SetDate">
    <vt:lpwstr>2021-09-30T12:02:21Z</vt:lpwstr>
  </property>
  <property fmtid="{D5CDD505-2E9C-101B-9397-08002B2CF9AE}" pid="6" name="_dlc_DocIdItemGuid">
    <vt:lpwstr>5c855ac6-24dc-4876-aa54-2e52cc5aa9d6</vt:lpwstr>
  </property>
  <property fmtid="{D5CDD505-2E9C-101B-9397-08002B2CF9AE}" pid="7" name="MSIP_Label_b1aa2129-79ec-42c0-bfac-e5b7a0374572_ContentBits">
    <vt:lpwstr>0</vt:lpwstr>
  </property>
  <property fmtid="{D5CDD505-2E9C-101B-9397-08002B2CF9AE}" pid="8" name="MSIP_Label_b1aa2129-79ec-42c0-bfac-e5b7a0374572_Name">
    <vt:lpwstr>b1aa2129-79ec-42c0-bfac-e5b7a0374572</vt:lpwstr>
  </property>
  <property fmtid="{D5CDD505-2E9C-101B-9397-08002B2CF9AE}" pid="9" name="MSIP_Label_b1aa2129-79ec-42c0-bfac-e5b7a0374572_Method">
    <vt:lpwstr>Privileged</vt:lpwstr>
  </property>
  <property fmtid="{D5CDD505-2E9C-101B-9397-08002B2CF9AE}" pid="10" name="MSIP_Label_b1aa2129-79ec-42c0-bfac-e5b7a0374572_SiteId">
    <vt:lpwstr>5d471751-9675-428d-917b-70f44f9630b0</vt:lpwstr>
  </property>
</Properties>
</file>